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00" w:rsidRDefault="00776900" w:rsidP="00EE78C3">
      <w:pPr>
        <w:rPr>
          <w:b/>
          <w:bCs/>
          <w:sz w:val="24"/>
        </w:rPr>
      </w:pPr>
    </w:p>
    <w:p w:rsidR="00EE78C3" w:rsidRDefault="00EE78C3" w:rsidP="00EE78C3">
      <w:pPr>
        <w:rPr>
          <w:b/>
          <w:bCs/>
          <w:sz w:val="24"/>
        </w:rPr>
      </w:pPr>
      <w:r>
        <w:rPr>
          <w:b/>
          <w:bCs/>
          <w:sz w:val="24"/>
        </w:rPr>
        <w:t xml:space="preserve">Section 148.466  Magnet and Perinatal Hospital Adjustment Payments </w:t>
      </w:r>
      <w:r w:rsidR="005410A2">
        <w:rPr>
          <w:b/>
          <w:bCs/>
          <w:sz w:val="24"/>
        </w:rPr>
        <w:t>(Repealed)</w:t>
      </w:r>
    </w:p>
    <w:p w:rsidR="000174EB" w:rsidRPr="00704C47" w:rsidRDefault="000174EB" w:rsidP="00DC7214">
      <w:pPr>
        <w:rPr>
          <w:sz w:val="24"/>
        </w:rPr>
      </w:pPr>
    </w:p>
    <w:p w:rsidR="00EE78C3" w:rsidRPr="00EE78C3" w:rsidRDefault="00EE16DF" w:rsidP="00EB459C">
      <w:pPr>
        <w:ind w:left="1440" w:hanging="720"/>
        <w:rPr>
          <w:sz w:val="24"/>
        </w:rPr>
      </w:pPr>
      <w:r w:rsidRPr="00EE16DF">
        <w:rPr>
          <w:sz w:val="24"/>
        </w:rPr>
        <w:t xml:space="preserve">(Source:  Repealed at 42 Ill. Reg. </w:t>
      </w:r>
      <w:r w:rsidR="00D92420">
        <w:rPr>
          <w:sz w:val="24"/>
        </w:rPr>
        <w:t>22401</w:t>
      </w:r>
      <w:r w:rsidRPr="00EE16DF">
        <w:rPr>
          <w:sz w:val="24"/>
        </w:rPr>
        <w:t xml:space="preserve">, effective </w:t>
      </w:r>
      <w:bookmarkStart w:id="0" w:name="_GoBack"/>
      <w:r w:rsidR="00D92420">
        <w:rPr>
          <w:sz w:val="24"/>
        </w:rPr>
        <w:t>November 29, 2018</w:t>
      </w:r>
      <w:bookmarkEnd w:id="0"/>
      <w:r w:rsidRPr="00EE16DF">
        <w:rPr>
          <w:sz w:val="24"/>
        </w:rPr>
        <w:t>)</w:t>
      </w:r>
    </w:p>
    <w:sectPr w:rsidR="00EE78C3" w:rsidRPr="00EE78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00" w:rsidRDefault="008B0400">
      <w:r>
        <w:separator/>
      </w:r>
    </w:p>
  </w:endnote>
  <w:endnote w:type="continuationSeparator" w:id="0">
    <w:p w:rsidR="008B0400" w:rsidRDefault="008B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00" w:rsidRDefault="008B0400">
      <w:r>
        <w:separator/>
      </w:r>
    </w:p>
  </w:footnote>
  <w:footnote w:type="continuationSeparator" w:id="0">
    <w:p w:rsidR="008B0400" w:rsidRDefault="008B0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0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9E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4FF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0A2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B3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C47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90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40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90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420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59C"/>
    <w:rsid w:val="00EC3179"/>
    <w:rsid w:val="00EC3846"/>
    <w:rsid w:val="00EC6C31"/>
    <w:rsid w:val="00ED0167"/>
    <w:rsid w:val="00ED1405"/>
    <w:rsid w:val="00ED1EED"/>
    <w:rsid w:val="00EE16DF"/>
    <w:rsid w:val="00EE2300"/>
    <w:rsid w:val="00EE78C3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81FE9B-E17F-4220-91B2-17F9D6BB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C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