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35B4" w14:textId="77777777" w:rsidR="00603166" w:rsidRDefault="00603166" w:rsidP="00603166">
      <w:pPr>
        <w:spacing w:after="0" w:line="240" w:lineRule="auto"/>
        <w:rPr>
          <w:rFonts w:ascii="Times New Roman" w:hAnsi="Times New Roman" w:cs="Times New Roman"/>
          <w:sz w:val="24"/>
          <w:szCs w:val="24"/>
        </w:rPr>
      </w:pPr>
    </w:p>
    <w:p w14:paraId="775FF3EC" w14:textId="5F416FAD" w:rsidR="00603166" w:rsidRPr="00603166" w:rsidRDefault="00603166" w:rsidP="00603166">
      <w:pPr>
        <w:spacing w:after="0" w:line="240" w:lineRule="auto"/>
        <w:rPr>
          <w:rFonts w:ascii="Times New Roman" w:hAnsi="Times New Roman" w:cs="Times New Roman"/>
          <w:b/>
          <w:bCs/>
          <w:sz w:val="24"/>
          <w:szCs w:val="24"/>
        </w:rPr>
      </w:pPr>
      <w:r w:rsidRPr="00603166">
        <w:rPr>
          <w:rFonts w:ascii="Times New Roman" w:hAnsi="Times New Roman" w:cs="Times New Roman"/>
          <w:b/>
          <w:bCs/>
          <w:sz w:val="24"/>
          <w:szCs w:val="24"/>
        </w:rPr>
        <w:t xml:space="preserve">Section 146.1000  Applicability of </w:t>
      </w:r>
      <w:r w:rsidR="00CE54FC">
        <w:rPr>
          <w:rFonts w:ascii="Times New Roman" w:hAnsi="Times New Roman" w:cs="Times New Roman"/>
          <w:b/>
          <w:bCs/>
          <w:sz w:val="24"/>
          <w:szCs w:val="24"/>
        </w:rPr>
        <w:t>T</w:t>
      </w:r>
      <w:r w:rsidRPr="00603166">
        <w:rPr>
          <w:rFonts w:ascii="Times New Roman" w:hAnsi="Times New Roman" w:cs="Times New Roman"/>
          <w:b/>
          <w:bCs/>
          <w:sz w:val="24"/>
          <w:szCs w:val="24"/>
        </w:rPr>
        <w:t>his Part</w:t>
      </w:r>
    </w:p>
    <w:p w14:paraId="371DA769" w14:textId="77777777" w:rsidR="00603166" w:rsidRPr="00603166" w:rsidRDefault="00603166" w:rsidP="00603166">
      <w:pPr>
        <w:spacing w:after="0" w:line="240" w:lineRule="auto"/>
        <w:rPr>
          <w:rFonts w:ascii="Times New Roman" w:hAnsi="Times New Roman" w:cs="Times New Roman"/>
          <w:sz w:val="24"/>
          <w:szCs w:val="24"/>
        </w:rPr>
      </w:pPr>
    </w:p>
    <w:p w14:paraId="07AC3898" w14:textId="7663F5EF" w:rsidR="00603166" w:rsidRPr="00603166" w:rsidRDefault="00CE54FC" w:rsidP="00CE54F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03166" w:rsidRPr="00603166">
        <w:rPr>
          <w:rFonts w:ascii="Times New Roman" w:hAnsi="Times New Roman" w:cs="Times New Roman"/>
          <w:sz w:val="24"/>
          <w:szCs w:val="24"/>
        </w:rPr>
        <w:t xml:space="preserve">These rules and regulations replace and supersede rules and regulations related to the reimbursement of </w:t>
      </w:r>
      <w:bookmarkStart w:id="0" w:name="_Hlk90559091"/>
      <w:r w:rsidR="00603166" w:rsidRPr="00603166">
        <w:rPr>
          <w:rFonts w:ascii="Times New Roman" w:hAnsi="Times New Roman" w:cs="Times New Roman"/>
          <w:sz w:val="24"/>
          <w:szCs w:val="24"/>
        </w:rPr>
        <w:t>medically complex for the developmentally disabled (MC/DD) facilities</w:t>
      </w:r>
      <w:bookmarkEnd w:id="0"/>
      <w:r w:rsidR="00603166" w:rsidRPr="00603166">
        <w:rPr>
          <w:rFonts w:ascii="Times New Roman" w:hAnsi="Times New Roman" w:cs="Times New Roman"/>
          <w:sz w:val="24"/>
          <w:szCs w:val="24"/>
        </w:rPr>
        <w:t xml:space="preserve">, adopted by the Illinois Department of Human Services at 89 Ill. Adm. Code 144, except that any proceeding arising from any occurrence happening prior to the applicable provision of these rules and regulations shall be governed by the above described </w:t>
      </w:r>
      <w:r w:rsidR="00EF6FD2">
        <w:rPr>
          <w:rFonts w:ascii="Times New Roman" w:hAnsi="Times New Roman" w:cs="Times New Roman"/>
          <w:sz w:val="24"/>
          <w:szCs w:val="24"/>
        </w:rPr>
        <w:t>r</w:t>
      </w:r>
      <w:r w:rsidR="00603166" w:rsidRPr="00603166">
        <w:rPr>
          <w:rFonts w:ascii="Times New Roman" w:hAnsi="Times New Roman" w:cs="Times New Roman"/>
          <w:sz w:val="24"/>
          <w:szCs w:val="24"/>
        </w:rPr>
        <w:t>ules.</w:t>
      </w:r>
    </w:p>
    <w:p w14:paraId="7503E3B3" w14:textId="77777777" w:rsidR="00603166" w:rsidRPr="00603166" w:rsidRDefault="00603166" w:rsidP="00603166">
      <w:pPr>
        <w:spacing w:after="0" w:line="240" w:lineRule="auto"/>
        <w:rPr>
          <w:rFonts w:ascii="Times New Roman" w:hAnsi="Times New Roman" w:cs="Times New Roman"/>
          <w:sz w:val="24"/>
          <w:szCs w:val="24"/>
        </w:rPr>
      </w:pPr>
    </w:p>
    <w:p w14:paraId="58D20881" w14:textId="463CA1F8" w:rsidR="000174EB" w:rsidRDefault="00CE54FC" w:rsidP="00CE54F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03166" w:rsidRPr="00603166">
        <w:rPr>
          <w:rFonts w:ascii="Times New Roman" w:hAnsi="Times New Roman" w:cs="Times New Roman"/>
          <w:sz w:val="24"/>
          <w:szCs w:val="24"/>
        </w:rPr>
        <w:t xml:space="preserve">This subpart addresses exceptional care requirements and reimbursement rates for MC/DD facilities. The previous requirements for exceptional care rates for these facilities at </w:t>
      </w:r>
      <w:r>
        <w:rPr>
          <w:rFonts w:ascii="Times New Roman" w:hAnsi="Times New Roman" w:cs="Times New Roman"/>
          <w:sz w:val="24"/>
          <w:szCs w:val="24"/>
        </w:rPr>
        <w:t xml:space="preserve">Section </w:t>
      </w:r>
      <w:r w:rsidR="00603166" w:rsidRPr="00603166">
        <w:rPr>
          <w:rFonts w:ascii="Times New Roman" w:hAnsi="Times New Roman" w:cs="Times New Roman"/>
          <w:sz w:val="24"/>
          <w:szCs w:val="24"/>
        </w:rPr>
        <w:t>153.126(i) are moved to this Subpart in accordance with Public Act 100-0646. Rates for these facilities contain three parts: active treatment costs as defined in this Subpart, capital cost (</w:t>
      </w:r>
      <w:r>
        <w:rPr>
          <w:rFonts w:ascii="Times New Roman" w:hAnsi="Times New Roman" w:cs="Times New Roman"/>
          <w:sz w:val="24"/>
          <w:szCs w:val="24"/>
        </w:rPr>
        <w:t xml:space="preserve">Section </w:t>
      </w:r>
      <w:r w:rsidR="00603166" w:rsidRPr="00603166">
        <w:rPr>
          <w:rFonts w:ascii="Times New Roman" w:hAnsi="Times New Roman" w:cs="Times New Roman"/>
          <w:sz w:val="24"/>
          <w:szCs w:val="24"/>
        </w:rPr>
        <w:t>140.563), and support costs (</w:t>
      </w:r>
      <w:r>
        <w:rPr>
          <w:rFonts w:ascii="Times New Roman" w:hAnsi="Times New Roman" w:cs="Times New Roman"/>
          <w:sz w:val="24"/>
          <w:szCs w:val="24"/>
        </w:rPr>
        <w:t xml:space="preserve">Section </w:t>
      </w:r>
      <w:r w:rsidR="00603166" w:rsidRPr="00603166">
        <w:rPr>
          <w:rFonts w:ascii="Times New Roman" w:hAnsi="Times New Roman" w:cs="Times New Roman"/>
          <w:sz w:val="24"/>
          <w:szCs w:val="24"/>
        </w:rPr>
        <w:t xml:space="preserve">140.561). These rate components are subject to the provisions of </w:t>
      </w:r>
      <w:r>
        <w:rPr>
          <w:rFonts w:ascii="Times New Roman" w:hAnsi="Times New Roman" w:cs="Times New Roman"/>
          <w:sz w:val="24"/>
          <w:szCs w:val="24"/>
        </w:rPr>
        <w:t xml:space="preserve">Section </w:t>
      </w:r>
      <w:r w:rsidR="00603166" w:rsidRPr="00603166">
        <w:rPr>
          <w:rFonts w:ascii="Times New Roman" w:hAnsi="Times New Roman" w:cs="Times New Roman"/>
          <w:sz w:val="24"/>
          <w:szCs w:val="24"/>
        </w:rPr>
        <w:t>153.100(a). However, if facility residents qualify for an exceptional care rate as defined in this Subpart, the exceptional care rate will be paid to the facility in lieu of the other rate components. Any rate adjustments for MC/DD facilities will continue to be listed at 89 Ill. Adm. Code 153.125</w:t>
      </w:r>
      <w:r w:rsidR="00603166">
        <w:rPr>
          <w:rFonts w:ascii="Times New Roman" w:hAnsi="Times New Roman" w:cs="Times New Roman"/>
          <w:sz w:val="24"/>
          <w:szCs w:val="24"/>
        </w:rPr>
        <w:t>.</w:t>
      </w:r>
    </w:p>
    <w:p w14:paraId="22914390" w14:textId="39D9ADB3" w:rsidR="00603166" w:rsidRDefault="00603166" w:rsidP="00603166">
      <w:pPr>
        <w:spacing w:after="0" w:line="240" w:lineRule="auto"/>
        <w:rPr>
          <w:rFonts w:ascii="Times New Roman" w:hAnsi="Times New Roman" w:cs="Times New Roman"/>
          <w:sz w:val="24"/>
          <w:szCs w:val="24"/>
        </w:rPr>
      </w:pPr>
    </w:p>
    <w:p w14:paraId="6EE98351" w14:textId="1A32B293" w:rsidR="00603166" w:rsidRPr="00603166" w:rsidRDefault="00603166" w:rsidP="00603166">
      <w:pPr>
        <w:spacing w:after="0" w:line="240" w:lineRule="auto"/>
        <w:ind w:left="720"/>
        <w:rPr>
          <w:rFonts w:ascii="Times New Roman" w:hAnsi="Times New Roman" w:cs="Times New Roman"/>
          <w:sz w:val="24"/>
          <w:szCs w:val="24"/>
        </w:rPr>
      </w:pPr>
      <w:r w:rsidRPr="00603166">
        <w:rPr>
          <w:rFonts w:ascii="Times New Roman" w:hAnsi="Times New Roman" w:cs="Times New Roman"/>
          <w:sz w:val="24"/>
          <w:szCs w:val="24"/>
        </w:rPr>
        <w:t xml:space="preserve">(Source:  Added at 47 Ill. Reg. </w:t>
      </w:r>
      <w:r w:rsidR="00BD263B">
        <w:rPr>
          <w:rFonts w:ascii="Times New Roman" w:hAnsi="Times New Roman" w:cs="Times New Roman"/>
          <w:sz w:val="24"/>
          <w:szCs w:val="24"/>
        </w:rPr>
        <w:t>18051</w:t>
      </w:r>
      <w:r w:rsidRPr="00603166">
        <w:rPr>
          <w:rFonts w:ascii="Times New Roman" w:hAnsi="Times New Roman" w:cs="Times New Roman"/>
          <w:sz w:val="24"/>
          <w:szCs w:val="24"/>
        </w:rPr>
        <w:t xml:space="preserve">, effective </w:t>
      </w:r>
      <w:r w:rsidR="00BD263B">
        <w:rPr>
          <w:rFonts w:ascii="Times New Roman" w:hAnsi="Times New Roman" w:cs="Times New Roman"/>
          <w:sz w:val="24"/>
          <w:szCs w:val="24"/>
        </w:rPr>
        <w:t>November 21, 2023</w:t>
      </w:r>
      <w:r w:rsidRPr="00603166">
        <w:rPr>
          <w:rFonts w:ascii="Times New Roman" w:hAnsi="Times New Roman" w:cs="Times New Roman"/>
          <w:sz w:val="24"/>
          <w:szCs w:val="24"/>
        </w:rPr>
        <w:t>)</w:t>
      </w:r>
    </w:p>
    <w:sectPr w:rsidR="00603166" w:rsidRPr="0060316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6F14" w14:textId="77777777" w:rsidR="003F2367" w:rsidRDefault="003F2367">
      <w:r>
        <w:separator/>
      </w:r>
    </w:p>
  </w:endnote>
  <w:endnote w:type="continuationSeparator" w:id="0">
    <w:p w14:paraId="5D4ADFDB" w14:textId="77777777" w:rsidR="003F2367" w:rsidRDefault="003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1907" w14:textId="77777777" w:rsidR="003F2367" w:rsidRDefault="003F2367">
      <w:r>
        <w:separator/>
      </w:r>
    </w:p>
  </w:footnote>
  <w:footnote w:type="continuationSeparator" w:id="0">
    <w:p w14:paraId="05C116D1" w14:textId="77777777" w:rsidR="003F2367" w:rsidRDefault="003F2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367"/>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E5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166"/>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63B"/>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4FC"/>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FD2"/>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FBC2A"/>
  <w15:chartTrackingRefBased/>
  <w15:docId w15:val="{02B63C64-39E5-42D0-931C-89D8971A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16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6031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2023-11-06T20:26:00Z</dcterms:created>
  <dcterms:modified xsi:type="dcterms:W3CDTF">2023-12-08T18:52:00Z</dcterms:modified>
</cp:coreProperties>
</file>