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35" w:rsidRDefault="00824C35" w:rsidP="00824C35">
      <w:bookmarkStart w:id="0" w:name="_GoBack"/>
      <w:bookmarkEnd w:id="0"/>
    </w:p>
    <w:p w:rsidR="00824C35" w:rsidRDefault="00824C35" w:rsidP="00824C35">
      <w:r>
        <w:rPr>
          <w:b/>
          <w:bCs/>
        </w:rPr>
        <w:t>Section 146.630  Resident Participation Requirements</w:t>
      </w:r>
    </w:p>
    <w:p w:rsidR="00824C35" w:rsidRDefault="00824C35" w:rsidP="00824C35"/>
    <w:p w:rsidR="00824C35" w:rsidRDefault="00824C35" w:rsidP="00824C35">
      <w:pPr>
        <w:ind w:left="1440" w:hanging="720"/>
      </w:pPr>
      <w:r>
        <w:t>a)</w:t>
      </w:r>
      <w:r>
        <w:tab/>
        <w:t>Residents in the dementia care unit shall have a diagnosis of Alzheimer's disease or related form of dementia that has been confirmed by a physician.  A record of the diagnosis shall be kept in the resident's record.</w:t>
      </w:r>
    </w:p>
    <w:p w:rsidR="00824C35" w:rsidRDefault="00824C35" w:rsidP="00824C35"/>
    <w:p w:rsidR="00824C35" w:rsidRDefault="00824C35" w:rsidP="00824C35">
      <w:r>
        <w:tab/>
        <w:t>b)</w:t>
      </w:r>
      <w:r>
        <w:tab/>
        <w:t>Identified sex offenders shall not be admitted to the dementia care unit.</w:t>
      </w:r>
    </w:p>
    <w:p w:rsidR="00824C35" w:rsidRDefault="00824C35" w:rsidP="00824C35"/>
    <w:p w:rsidR="00824C35" w:rsidRDefault="00824C35" w:rsidP="00824C35">
      <w:pPr>
        <w:ind w:left="1440" w:hanging="720"/>
      </w:pPr>
      <w:r>
        <w:t>c)</w:t>
      </w:r>
      <w:r>
        <w:tab/>
        <w:t xml:space="preserve">A roommate, such as a spouse, sibling, parent, other relative or significant other without dementia, may be admitted to a double occupancy apartment in the dementia care unit as long as the </w:t>
      </w:r>
      <w:r w:rsidR="00881DFD">
        <w:t xml:space="preserve">roommate </w:t>
      </w:r>
      <w:r>
        <w:t>meets the resident participation requirements found in Section 146.220.</w:t>
      </w:r>
    </w:p>
    <w:p w:rsidR="001C71C2" w:rsidRDefault="001C71C2" w:rsidP="00824C35"/>
    <w:p w:rsidR="005328E6" w:rsidRDefault="005328E6" w:rsidP="005328E6">
      <w:pPr>
        <w:ind w:left="1440" w:hanging="720"/>
      </w:pPr>
      <w:r>
        <w:t>d)</w:t>
      </w:r>
      <w:r>
        <w:tab/>
        <w:t>The SLF shall not receive the dementia unit rate for Medicaid-eligible roommates without dementia.</w:t>
      </w:r>
    </w:p>
    <w:p w:rsidR="005328E6" w:rsidRDefault="005328E6" w:rsidP="00824C35"/>
    <w:p w:rsidR="00824C35" w:rsidRPr="00D55B37" w:rsidRDefault="00824C35">
      <w:pPr>
        <w:pStyle w:val="JCARSourceNote"/>
        <w:ind w:left="720"/>
      </w:pPr>
      <w:r w:rsidRPr="00D55B37">
        <w:t xml:space="preserve">(Source:  Added at </w:t>
      </w:r>
      <w:r>
        <w:t>33</w:t>
      </w:r>
      <w:r w:rsidRPr="00D55B37">
        <w:t xml:space="preserve"> Ill. Reg. </w:t>
      </w:r>
      <w:r w:rsidR="00313867">
        <w:t>11803</w:t>
      </w:r>
      <w:r w:rsidRPr="00D55B37">
        <w:t xml:space="preserve">, effective </w:t>
      </w:r>
      <w:r w:rsidR="00313867">
        <w:t>August 1, 2009</w:t>
      </w:r>
      <w:r w:rsidRPr="00D55B37">
        <w:t>)</w:t>
      </w:r>
    </w:p>
    <w:sectPr w:rsidR="00824C3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10A" w:rsidRDefault="008E610A">
      <w:r>
        <w:separator/>
      </w:r>
    </w:p>
  </w:endnote>
  <w:endnote w:type="continuationSeparator" w:id="0">
    <w:p w:rsidR="008E610A" w:rsidRDefault="008E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10A" w:rsidRDefault="008E610A">
      <w:r>
        <w:separator/>
      </w:r>
    </w:p>
  </w:footnote>
  <w:footnote w:type="continuationSeparator" w:id="0">
    <w:p w:rsidR="008E610A" w:rsidRDefault="008E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0FC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5D4E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3867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28E6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4C3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28E"/>
    <w:rsid w:val="00860ECA"/>
    <w:rsid w:val="0086679B"/>
    <w:rsid w:val="00870EF2"/>
    <w:rsid w:val="008717C5"/>
    <w:rsid w:val="00881DFD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10A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394E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6054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0FCD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0F24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99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JCARSource">
    <w:name w:val="JCAR Source"/>
    <w:rsid w:val="00824C35"/>
    <w:pPr>
      <w:jc w:val="both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JCARSource">
    <w:name w:val="JCAR Source"/>
    <w:rsid w:val="00824C35"/>
    <w:pPr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