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17" w:rsidRDefault="00F77717" w:rsidP="0094184A">
      <w:pPr>
        <w:pStyle w:val="Heading3"/>
        <w:keepNext w:val="0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rPr>
          <w:b/>
          <w:u w:val="none"/>
        </w:rPr>
      </w:pPr>
      <w:bookmarkStart w:id="0" w:name="_GoBack"/>
      <w:bookmarkEnd w:id="0"/>
    </w:p>
    <w:p w:rsidR="0094184A" w:rsidRPr="0094184A" w:rsidRDefault="0094184A" w:rsidP="0094184A">
      <w:pPr>
        <w:pStyle w:val="Heading3"/>
        <w:keepNext w:val="0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rPr>
          <w:b/>
          <w:u w:val="none"/>
        </w:rPr>
      </w:pPr>
      <w:r w:rsidRPr="0094184A">
        <w:rPr>
          <w:b/>
          <w:u w:val="none"/>
        </w:rPr>
        <w:t>Section 146.300  Waivers</w:t>
      </w:r>
    </w:p>
    <w:p w:rsidR="0094184A" w:rsidRPr="005D3A66" w:rsidRDefault="0094184A" w:rsidP="0094184A"/>
    <w:p w:rsidR="0094184A" w:rsidRPr="005D3A66" w:rsidRDefault="0094184A" w:rsidP="0094184A">
      <w:pPr>
        <w:ind w:left="1440" w:hanging="720"/>
        <w:rPr>
          <w:color w:val="000000"/>
          <w:sz w:val="24"/>
        </w:rPr>
      </w:pPr>
      <w:r w:rsidRPr="005D3A66">
        <w:rPr>
          <w:color w:val="000000"/>
          <w:sz w:val="24"/>
        </w:rPr>
        <w:t>a)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The Department may grant a waiver from specified provisions of this Subpart B if the applicant or SLF can demonstrate that an alternative is available to ensure the residents' health, safety and welfare.</w:t>
      </w:r>
    </w:p>
    <w:p w:rsidR="0094184A" w:rsidRPr="005D3A66" w:rsidRDefault="0094184A" w:rsidP="0094184A">
      <w:pPr>
        <w:ind w:left="1440" w:hanging="720"/>
        <w:rPr>
          <w:color w:val="000000"/>
          <w:sz w:val="24"/>
        </w:rPr>
      </w:pPr>
    </w:p>
    <w:p w:rsidR="0094184A" w:rsidRPr="005D3A66" w:rsidRDefault="0094184A" w:rsidP="0094184A">
      <w:pPr>
        <w:ind w:left="1440" w:hanging="720"/>
        <w:rPr>
          <w:color w:val="000000"/>
          <w:sz w:val="24"/>
        </w:rPr>
      </w:pPr>
      <w:r w:rsidRPr="005D3A66">
        <w:rPr>
          <w:color w:val="000000"/>
          <w:sz w:val="24"/>
        </w:rPr>
        <w:t>b)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An applicant or SLF shall submit a written request for a waiver that includes:</w:t>
      </w:r>
    </w:p>
    <w:p w:rsidR="0094184A" w:rsidRPr="005D3A66" w:rsidRDefault="0094184A" w:rsidP="0094184A">
      <w:pPr>
        <w:ind w:left="1440" w:hanging="720"/>
        <w:rPr>
          <w:color w:val="000000"/>
          <w:sz w:val="24"/>
        </w:rPr>
      </w:pPr>
    </w:p>
    <w:p w:rsidR="0094184A" w:rsidRPr="005D3A66" w:rsidRDefault="0094184A" w:rsidP="0094184A">
      <w:pPr>
        <w:ind w:left="1440"/>
        <w:rPr>
          <w:color w:val="000000"/>
          <w:sz w:val="24"/>
        </w:rPr>
      </w:pPr>
      <w:r w:rsidRPr="005D3A66">
        <w:rPr>
          <w:color w:val="000000"/>
          <w:sz w:val="24"/>
        </w:rPr>
        <w:t>1)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The applicant's or SLF's name and address;</w:t>
      </w:r>
    </w:p>
    <w:p w:rsidR="0094184A" w:rsidRPr="005D3A66" w:rsidRDefault="0094184A" w:rsidP="0094184A">
      <w:pPr>
        <w:ind w:left="1440" w:hanging="720"/>
        <w:rPr>
          <w:color w:val="000000"/>
          <w:sz w:val="24"/>
        </w:rPr>
      </w:pPr>
    </w:p>
    <w:p w:rsidR="0094184A" w:rsidRPr="005D3A66" w:rsidRDefault="0094184A" w:rsidP="0094184A">
      <w:pPr>
        <w:ind w:left="2160" w:hanging="720"/>
        <w:rPr>
          <w:color w:val="000000"/>
          <w:sz w:val="24"/>
        </w:rPr>
      </w:pPr>
      <w:r w:rsidRPr="005D3A66">
        <w:rPr>
          <w:color w:val="000000"/>
          <w:sz w:val="24"/>
        </w:rPr>
        <w:t>2)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The specific Section of this Part for which the applicant or SLF is requesting a waiver;</w:t>
      </w:r>
    </w:p>
    <w:p w:rsidR="0094184A" w:rsidRPr="005D3A66" w:rsidRDefault="0094184A" w:rsidP="0094184A">
      <w:pPr>
        <w:ind w:left="2160" w:hanging="720"/>
        <w:rPr>
          <w:color w:val="000000"/>
          <w:sz w:val="24"/>
        </w:rPr>
      </w:pPr>
    </w:p>
    <w:p w:rsidR="0094184A" w:rsidRPr="005D3A66" w:rsidRDefault="0094184A" w:rsidP="0094184A">
      <w:pPr>
        <w:ind w:left="2160" w:hanging="720"/>
        <w:rPr>
          <w:color w:val="000000"/>
          <w:sz w:val="24"/>
        </w:rPr>
      </w:pPr>
      <w:r w:rsidRPr="005D3A66">
        <w:rPr>
          <w:color w:val="000000"/>
          <w:sz w:val="24"/>
        </w:rPr>
        <w:t>3)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The reason or reasons why an applicant or SLF is not able to comply with the requirements;</w:t>
      </w:r>
    </w:p>
    <w:p w:rsidR="0094184A" w:rsidRPr="005D3A66" w:rsidRDefault="0094184A" w:rsidP="0094184A">
      <w:pPr>
        <w:ind w:left="2160" w:hanging="720"/>
        <w:rPr>
          <w:color w:val="000000"/>
          <w:sz w:val="24"/>
        </w:rPr>
      </w:pPr>
    </w:p>
    <w:p w:rsidR="0094184A" w:rsidRPr="005D3A66" w:rsidRDefault="0094184A" w:rsidP="0094184A">
      <w:pPr>
        <w:ind w:left="2160" w:hanging="720"/>
        <w:rPr>
          <w:color w:val="000000"/>
          <w:sz w:val="24"/>
        </w:rPr>
      </w:pPr>
      <w:r w:rsidRPr="005D3A66">
        <w:rPr>
          <w:color w:val="000000"/>
          <w:sz w:val="24"/>
        </w:rPr>
        <w:t>4)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An alternative, if applicable, that ensures that the health, safety and welfare of residents are protected; and</w:t>
      </w:r>
    </w:p>
    <w:p w:rsidR="0094184A" w:rsidRPr="005D3A66" w:rsidRDefault="0094184A" w:rsidP="0094184A">
      <w:pPr>
        <w:ind w:left="2160" w:hanging="720"/>
        <w:rPr>
          <w:color w:val="000000"/>
          <w:sz w:val="24"/>
        </w:rPr>
      </w:pPr>
    </w:p>
    <w:p w:rsidR="0094184A" w:rsidRPr="005D3A66" w:rsidRDefault="0094184A" w:rsidP="0094184A">
      <w:pPr>
        <w:ind w:left="2160" w:hanging="720"/>
        <w:rPr>
          <w:color w:val="000000"/>
          <w:sz w:val="24"/>
        </w:rPr>
      </w:pPr>
      <w:r w:rsidRPr="005D3A66">
        <w:rPr>
          <w:color w:val="000000"/>
          <w:sz w:val="24"/>
        </w:rPr>
        <w:t>5)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The duration of the waiver.</w:t>
      </w:r>
    </w:p>
    <w:p w:rsidR="0094184A" w:rsidRPr="005D3A66" w:rsidRDefault="0094184A" w:rsidP="0094184A">
      <w:pPr>
        <w:rPr>
          <w:color w:val="000000"/>
          <w:sz w:val="24"/>
        </w:rPr>
      </w:pPr>
    </w:p>
    <w:p w:rsidR="0094184A" w:rsidRPr="005D3A66" w:rsidRDefault="0094184A" w:rsidP="0094184A">
      <w:pPr>
        <w:ind w:firstLine="720"/>
        <w:rPr>
          <w:color w:val="000000"/>
          <w:sz w:val="24"/>
        </w:rPr>
      </w:pPr>
      <w:r w:rsidRPr="005D3A66">
        <w:rPr>
          <w:color w:val="000000"/>
          <w:sz w:val="24"/>
        </w:rPr>
        <w:t>c)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The Department shall evaluate a request for a waiver as follows:</w:t>
      </w:r>
    </w:p>
    <w:p w:rsidR="0094184A" w:rsidRPr="005D3A66" w:rsidRDefault="0094184A" w:rsidP="0094184A">
      <w:pPr>
        <w:rPr>
          <w:color w:val="000000"/>
          <w:sz w:val="24"/>
        </w:rPr>
      </w:pPr>
    </w:p>
    <w:p w:rsidR="0094184A" w:rsidRPr="005D3A66" w:rsidRDefault="0094184A" w:rsidP="0094184A">
      <w:pPr>
        <w:ind w:left="2160" w:hanging="720"/>
        <w:rPr>
          <w:sz w:val="24"/>
        </w:rPr>
      </w:pPr>
      <w:r w:rsidRPr="005D3A66">
        <w:rPr>
          <w:sz w:val="24"/>
        </w:rPr>
        <w:t>1)</w:t>
      </w:r>
      <w:r>
        <w:rPr>
          <w:sz w:val="24"/>
        </w:rPr>
        <w:tab/>
      </w:r>
      <w:r w:rsidRPr="005D3A66">
        <w:rPr>
          <w:sz w:val="24"/>
        </w:rPr>
        <w:t>Review the written request;</w:t>
      </w:r>
    </w:p>
    <w:p w:rsidR="0094184A" w:rsidRPr="005D3A66" w:rsidRDefault="0094184A" w:rsidP="0094184A">
      <w:pPr>
        <w:ind w:left="2160" w:hanging="2160"/>
        <w:rPr>
          <w:color w:val="000000"/>
          <w:sz w:val="24"/>
        </w:rPr>
      </w:pPr>
      <w:r w:rsidRPr="005D3A66">
        <w:rPr>
          <w:color w:val="000000"/>
          <w:sz w:val="24"/>
        </w:rPr>
        <w:t xml:space="preserve"> </w:t>
      </w:r>
    </w:p>
    <w:p w:rsidR="0094184A" w:rsidRPr="005D3A66" w:rsidRDefault="0094184A" w:rsidP="0094184A">
      <w:pPr>
        <w:ind w:left="2160" w:hanging="720"/>
        <w:rPr>
          <w:color w:val="000000"/>
          <w:sz w:val="24"/>
        </w:rPr>
      </w:pPr>
      <w:r w:rsidRPr="005D3A66">
        <w:rPr>
          <w:color w:val="000000"/>
          <w:sz w:val="24"/>
        </w:rPr>
        <w:t>2)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Verify the submitted documentation;</w:t>
      </w:r>
    </w:p>
    <w:p w:rsidR="0094184A" w:rsidRPr="005D3A66" w:rsidRDefault="0094184A" w:rsidP="0094184A">
      <w:pPr>
        <w:ind w:left="2160" w:hanging="2160"/>
        <w:rPr>
          <w:color w:val="000000"/>
          <w:sz w:val="24"/>
        </w:rPr>
      </w:pPr>
      <w:r w:rsidRPr="005D3A66">
        <w:rPr>
          <w:color w:val="000000"/>
          <w:sz w:val="24"/>
        </w:rPr>
        <w:t xml:space="preserve"> </w:t>
      </w:r>
    </w:p>
    <w:p w:rsidR="0094184A" w:rsidRPr="005D3A66" w:rsidRDefault="0094184A" w:rsidP="0094184A">
      <w:pPr>
        <w:ind w:left="2160" w:hanging="720"/>
        <w:rPr>
          <w:color w:val="000000"/>
          <w:sz w:val="24"/>
        </w:rPr>
      </w:pPr>
      <w:r w:rsidRPr="005D3A66">
        <w:rPr>
          <w:color w:val="000000"/>
          <w:sz w:val="24"/>
        </w:rPr>
        <w:t>3)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If the requested waiver involves a physical plant requirement, inspect the SLF; and</w:t>
      </w:r>
    </w:p>
    <w:p w:rsidR="0094184A" w:rsidRPr="005D3A66" w:rsidRDefault="0094184A" w:rsidP="0094184A">
      <w:pPr>
        <w:rPr>
          <w:color w:val="000000"/>
          <w:sz w:val="24"/>
        </w:rPr>
      </w:pPr>
    </w:p>
    <w:p w:rsidR="0094184A" w:rsidRPr="005D3A66" w:rsidRDefault="0094184A" w:rsidP="0094184A">
      <w:pPr>
        <w:ind w:left="2160" w:hanging="720"/>
        <w:rPr>
          <w:color w:val="000000"/>
          <w:sz w:val="24"/>
        </w:rPr>
      </w:pPr>
      <w:r w:rsidRPr="005D3A66">
        <w:rPr>
          <w:color w:val="000000"/>
          <w:sz w:val="24"/>
        </w:rPr>
        <w:t>4)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If applicable, discuss the waiver with the SLF's owner, manager or manager's designee, residents or representatives, or any individual the Department determines is necessary to evaluate the request.</w:t>
      </w:r>
    </w:p>
    <w:p w:rsidR="0094184A" w:rsidRPr="005D3A66" w:rsidRDefault="0094184A" w:rsidP="0094184A">
      <w:pPr>
        <w:rPr>
          <w:color w:val="000000"/>
          <w:sz w:val="24"/>
        </w:rPr>
      </w:pPr>
    </w:p>
    <w:p w:rsidR="0094184A" w:rsidRPr="005D3A66" w:rsidRDefault="0094184A" w:rsidP="0094184A">
      <w:pPr>
        <w:ind w:left="1400" w:hanging="680"/>
        <w:rPr>
          <w:color w:val="000000"/>
          <w:sz w:val="24"/>
        </w:rPr>
      </w:pPr>
      <w:r w:rsidRPr="005D3A66">
        <w:rPr>
          <w:color w:val="000000"/>
          <w:sz w:val="24"/>
        </w:rPr>
        <w:t>d)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The Department shall provide a written notice of approval or denial to the applicant or SLF within 90 days after receipt of the request for a waiver.</w:t>
      </w:r>
    </w:p>
    <w:p w:rsidR="0094184A" w:rsidRPr="005D3A66" w:rsidRDefault="0094184A" w:rsidP="0094184A">
      <w:pPr>
        <w:ind w:left="1400" w:hanging="680"/>
        <w:rPr>
          <w:color w:val="000000"/>
          <w:sz w:val="24"/>
        </w:rPr>
      </w:pPr>
    </w:p>
    <w:p w:rsidR="0094184A" w:rsidRPr="005D3A66" w:rsidRDefault="0094184A" w:rsidP="0094184A">
      <w:pPr>
        <w:ind w:left="1400" w:hanging="680"/>
        <w:rPr>
          <w:color w:val="000000"/>
          <w:sz w:val="24"/>
        </w:rPr>
      </w:pPr>
      <w:r w:rsidRPr="005D3A66">
        <w:rPr>
          <w:color w:val="000000"/>
          <w:sz w:val="24"/>
        </w:rPr>
        <w:t>e)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The Department shall withdraw an approved waiver if:</w:t>
      </w:r>
    </w:p>
    <w:p w:rsidR="0094184A" w:rsidRPr="005D3A66" w:rsidRDefault="0094184A" w:rsidP="0094184A">
      <w:pPr>
        <w:ind w:left="1400" w:hanging="680"/>
        <w:rPr>
          <w:color w:val="000000"/>
          <w:sz w:val="24"/>
        </w:rPr>
      </w:pPr>
    </w:p>
    <w:p w:rsidR="0094184A" w:rsidRPr="005D3A66" w:rsidRDefault="0094184A" w:rsidP="0094184A">
      <w:pPr>
        <w:ind w:left="2160" w:hanging="760"/>
        <w:rPr>
          <w:color w:val="000000"/>
          <w:sz w:val="24"/>
        </w:rPr>
      </w:pPr>
      <w:r w:rsidRPr="005D3A66">
        <w:rPr>
          <w:color w:val="000000"/>
          <w:sz w:val="24"/>
        </w:rPr>
        <w:t>1)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An SLF does not comply with the conditions of the waiver as approved by the Department;</w:t>
      </w:r>
    </w:p>
    <w:p w:rsidR="0094184A" w:rsidRPr="005D3A66" w:rsidRDefault="0094184A" w:rsidP="0094184A">
      <w:pPr>
        <w:ind w:left="2160" w:hanging="760"/>
        <w:rPr>
          <w:color w:val="000000"/>
          <w:sz w:val="24"/>
        </w:rPr>
      </w:pPr>
    </w:p>
    <w:p w:rsidR="0094184A" w:rsidRPr="005D3A66" w:rsidRDefault="0094184A" w:rsidP="0094184A">
      <w:pPr>
        <w:ind w:left="2160" w:hanging="760"/>
        <w:rPr>
          <w:color w:val="000000"/>
          <w:sz w:val="24"/>
        </w:rPr>
      </w:pPr>
      <w:r w:rsidRPr="005D3A66">
        <w:rPr>
          <w:color w:val="000000"/>
          <w:sz w:val="24"/>
        </w:rPr>
        <w:t>2)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The Department determines that the health, safety or welfare of residents is not protected by the waiver;</w:t>
      </w:r>
    </w:p>
    <w:p w:rsidR="0094184A" w:rsidRPr="005D3A66" w:rsidRDefault="0094184A" w:rsidP="0094184A">
      <w:pPr>
        <w:ind w:left="2160" w:hanging="760"/>
        <w:rPr>
          <w:color w:val="000000"/>
          <w:sz w:val="24"/>
        </w:rPr>
      </w:pPr>
    </w:p>
    <w:p w:rsidR="0094184A" w:rsidRPr="005D3A66" w:rsidRDefault="0094184A" w:rsidP="0094184A">
      <w:pPr>
        <w:ind w:left="2160" w:hanging="760"/>
        <w:rPr>
          <w:color w:val="000000"/>
          <w:sz w:val="24"/>
        </w:rPr>
      </w:pPr>
      <w:r w:rsidRPr="005D3A66">
        <w:rPr>
          <w:color w:val="000000"/>
          <w:sz w:val="24"/>
        </w:rPr>
        <w:lastRenderedPageBreak/>
        <w:t>3)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The condition of the physical plant has deteriorated or its use substantially changed so that the basis upon which the waiver was issued is no longer applicable</w:t>
      </w:r>
      <w:r w:rsidR="008341B5">
        <w:rPr>
          <w:color w:val="000000"/>
          <w:sz w:val="24"/>
        </w:rPr>
        <w:t>;</w:t>
      </w:r>
      <w:r w:rsidRPr="005D3A66">
        <w:rPr>
          <w:color w:val="000000"/>
          <w:sz w:val="24"/>
        </w:rPr>
        <w:fldChar w:fldCharType="begin"/>
      </w:r>
      <w:r w:rsidRPr="005D3A66">
        <w:rPr>
          <w:color w:val="000000"/>
          <w:sz w:val="24"/>
        </w:rPr>
        <w:instrText>ADVANCE \d 4</w:instrText>
      </w:r>
      <w:r w:rsidRPr="005D3A66">
        <w:rPr>
          <w:color w:val="000000"/>
          <w:sz w:val="24"/>
        </w:rPr>
        <w:fldChar w:fldCharType="end"/>
      </w:r>
    </w:p>
    <w:p w:rsidR="0094184A" w:rsidRPr="005D3A66" w:rsidRDefault="0094184A" w:rsidP="0094184A">
      <w:pPr>
        <w:ind w:left="2160" w:hanging="760"/>
        <w:rPr>
          <w:color w:val="000000"/>
          <w:sz w:val="24"/>
        </w:rPr>
      </w:pPr>
    </w:p>
    <w:p w:rsidR="0094184A" w:rsidRPr="005D3A66" w:rsidRDefault="0094184A" w:rsidP="0094184A">
      <w:pPr>
        <w:ind w:left="2160" w:hanging="760"/>
        <w:rPr>
          <w:color w:val="000000"/>
          <w:sz w:val="24"/>
        </w:rPr>
      </w:pPr>
      <w:r w:rsidRPr="005D3A66">
        <w:rPr>
          <w:color w:val="000000"/>
          <w:sz w:val="24"/>
        </w:rPr>
        <w:t>4)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The SLF is renovated or remodeled in such a way as to permit compliance</w:t>
      </w:r>
      <w:r w:rsidR="008341B5">
        <w:rPr>
          <w:color w:val="000000"/>
          <w:sz w:val="24"/>
        </w:rPr>
        <w:t>;</w:t>
      </w:r>
    </w:p>
    <w:p w:rsidR="0094184A" w:rsidRPr="005D3A66" w:rsidRDefault="0094184A" w:rsidP="0094184A">
      <w:pPr>
        <w:ind w:left="2160" w:hanging="760"/>
        <w:rPr>
          <w:color w:val="000000"/>
          <w:sz w:val="24"/>
        </w:rPr>
      </w:pPr>
    </w:p>
    <w:p w:rsidR="0094184A" w:rsidRPr="005D3A66" w:rsidRDefault="0094184A" w:rsidP="0094184A">
      <w:pPr>
        <w:spacing w:after="99"/>
        <w:ind w:left="2160" w:hanging="760"/>
        <w:rPr>
          <w:color w:val="000000"/>
          <w:sz w:val="24"/>
        </w:rPr>
      </w:pPr>
      <w:r w:rsidRPr="005D3A66">
        <w:rPr>
          <w:color w:val="000000"/>
          <w:sz w:val="24"/>
        </w:rPr>
        <w:t>5)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The Department determines the waiver would render the SLF noncompliant with other regulations or codes (i.e., local, State or federal requirements).</w:t>
      </w:r>
    </w:p>
    <w:p w:rsidR="0094184A" w:rsidRPr="005D3A66" w:rsidRDefault="0094184A" w:rsidP="0094184A">
      <w:pPr>
        <w:ind w:left="2160" w:hanging="1080"/>
        <w:rPr>
          <w:color w:val="000000"/>
          <w:sz w:val="24"/>
        </w:rPr>
      </w:pPr>
    </w:p>
    <w:p w:rsidR="0094184A" w:rsidRPr="005D3A66" w:rsidRDefault="0094184A" w:rsidP="0094184A">
      <w:pPr>
        <w:ind w:firstLine="720"/>
        <w:rPr>
          <w:color w:val="000000"/>
          <w:sz w:val="24"/>
        </w:rPr>
      </w:pPr>
      <w:r w:rsidRPr="005D3A66">
        <w:rPr>
          <w:color w:val="000000"/>
          <w:sz w:val="24"/>
        </w:rPr>
        <w:t>f)</w:t>
      </w:r>
      <w:r>
        <w:rPr>
          <w:color w:val="000000"/>
          <w:sz w:val="24"/>
        </w:rPr>
        <w:tab/>
      </w:r>
      <w:r w:rsidRPr="005D3A66">
        <w:rPr>
          <w:color w:val="000000"/>
          <w:sz w:val="24"/>
        </w:rPr>
        <w:t>The Department may limit the time period that a waiver is in effect.</w:t>
      </w:r>
    </w:p>
    <w:p w:rsidR="0094184A" w:rsidRDefault="0094184A">
      <w:pPr>
        <w:pStyle w:val="JCARSourceNote"/>
        <w:ind w:left="720"/>
        <w:rPr>
          <w:sz w:val="24"/>
          <w:szCs w:val="24"/>
        </w:rPr>
      </w:pPr>
    </w:p>
    <w:p w:rsidR="00193C4F" w:rsidRPr="00193C4F" w:rsidRDefault="00193C4F">
      <w:pPr>
        <w:pStyle w:val="JCARSourceNote"/>
        <w:ind w:left="720"/>
        <w:rPr>
          <w:sz w:val="24"/>
          <w:szCs w:val="24"/>
        </w:rPr>
      </w:pPr>
      <w:r w:rsidRPr="00193C4F">
        <w:rPr>
          <w:sz w:val="24"/>
          <w:szCs w:val="24"/>
        </w:rPr>
        <w:t xml:space="preserve">(Source:  Added at 29 Ill. Reg. </w:t>
      </w:r>
      <w:r w:rsidR="00FC6046">
        <w:rPr>
          <w:sz w:val="24"/>
          <w:szCs w:val="24"/>
        </w:rPr>
        <w:t>4360</w:t>
      </w:r>
      <w:r w:rsidRPr="00193C4F">
        <w:rPr>
          <w:sz w:val="24"/>
          <w:szCs w:val="24"/>
        </w:rPr>
        <w:t xml:space="preserve">, effective </w:t>
      </w:r>
      <w:r w:rsidR="00FC6046">
        <w:rPr>
          <w:sz w:val="24"/>
          <w:szCs w:val="24"/>
        </w:rPr>
        <w:t>March 7, 2005</w:t>
      </w:r>
      <w:r w:rsidRPr="00193C4F">
        <w:rPr>
          <w:sz w:val="24"/>
          <w:szCs w:val="24"/>
        </w:rPr>
        <w:t>)</w:t>
      </w:r>
    </w:p>
    <w:sectPr w:rsidR="00193C4F" w:rsidRPr="00193C4F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320E">
      <w:r>
        <w:separator/>
      </w:r>
    </w:p>
  </w:endnote>
  <w:endnote w:type="continuationSeparator" w:id="0">
    <w:p w:rsidR="00000000" w:rsidRDefault="00C4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320E">
      <w:r>
        <w:separator/>
      </w:r>
    </w:p>
  </w:footnote>
  <w:footnote w:type="continuationSeparator" w:id="0">
    <w:p w:rsidR="00000000" w:rsidRDefault="00C43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93C4F"/>
    <w:rsid w:val="001A4374"/>
    <w:rsid w:val="001C7D95"/>
    <w:rsid w:val="001E3074"/>
    <w:rsid w:val="00210783"/>
    <w:rsid w:val="00225354"/>
    <w:rsid w:val="002524EC"/>
    <w:rsid w:val="00260DAD"/>
    <w:rsid w:val="00271D6C"/>
    <w:rsid w:val="00272068"/>
    <w:rsid w:val="00292C0A"/>
    <w:rsid w:val="002A643F"/>
    <w:rsid w:val="00322B98"/>
    <w:rsid w:val="00337CEB"/>
    <w:rsid w:val="00367A2E"/>
    <w:rsid w:val="00374BCC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70A8F"/>
    <w:rsid w:val="006A2114"/>
    <w:rsid w:val="00776784"/>
    <w:rsid w:val="00780733"/>
    <w:rsid w:val="007D406F"/>
    <w:rsid w:val="007F2574"/>
    <w:rsid w:val="008271B1"/>
    <w:rsid w:val="008341B5"/>
    <w:rsid w:val="00837F88"/>
    <w:rsid w:val="0084781C"/>
    <w:rsid w:val="008E3F66"/>
    <w:rsid w:val="00932B5E"/>
    <w:rsid w:val="00935A8C"/>
    <w:rsid w:val="0094184A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566F3"/>
    <w:rsid w:val="00B71177"/>
    <w:rsid w:val="00BF4F52"/>
    <w:rsid w:val="00BF5EF1"/>
    <w:rsid w:val="00C4320E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77717"/>
    <w:rsid w:val="00FA558B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4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94184A"/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2"/>
    </w:pPr>
    <w:rPr>
      <w:snapToGrid w:val="0"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4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94184A"/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2"/>
    </w:pPr>
    <w:rPr>
      <w:snapToGrid w:val="0"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