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4" w:rsidRDefault="003E0D44" w:rsidP="003E0D44">
      <w:pPr>
        <w:ind w:left="1440" w:hanging="1440"/>
        <w:rPr>
          <w:b/>
          <w:sz w:val="24"/>
        </w:rPr>
      </w:pPr>
      <w:bookmarkStart w:id="0" w:name="_GoBack"/>
      <w:bookmarkEnd w:id="0"/>
    </w:p>
    <w:p w:rsidR="003E0D44" w:rsidRPr="003E0D44" w:rsidRDefault="003E0D44" w:rsidP="003E0D44">
      <w:pPr>
        <w:ind w:left="1440" w:hanging="1440"/>
        <w:rPr>
          <w:b/>
          <w:sz w:val="24"/>
        </w:rPr>
      </w:pPr>
      <w:r w:rsidRPr="003E0D44">
        <w:rPr>
          <w:b/>
          <w:sz w:val="24"/>
        </w:rPr>
        <w:t>Section 140.1310  Recovery of Money</w:t>
      </w:r>
    </w:p>
    <w:p w:rsidR="003E0D44" w:rsidRDefault="003E0D44" w:rsidP="003E0D44">
      <w:pPr>
        <w:tabs>
          <w:tab w:val="left" w:pos="720"/>
        </w:tabs>
        <w:ind w:left="720" w:hanging="720"/>
        <w:rPr>
          <w:sz w:val="24"/>
        </w:rPr>
      </w:pPr>
    </w:p>
    <w:p w:rsidR="003E0D44" w:rsidRDefault="003E0D44" w:rsidP="003E0D44">
      <w:pPr>
        <w:tabs>
          <w:tab w:val="left" w:pos="720"/>
        </w:tabs>
        <w:ind w:left="1440" w:hanging="1440"/>
        <w:rPr>
          <w:sz w:val="24"/>
        </w:rPr>
      </w:pPr>
      <w:r>
        <w:rPr>
          <w:sz w:val="24"/>
        </w:rPr>
        <w:tab/>
        <w:t>a)</w:t>
      </w:r>
      <w:r>
        <w:rPr>
          <w:sz w:val="24"/>
        </w:rPr>
        <w:tab/>
        <w:t>The Department shall recover any and all State and federal monies that the Director, by his or her final administrative decision, has determined were improperly and erroneously paid by:</w:t>
      </w:r>
    </w:p>
    <w:p w:rsidR="003E0D44" w:rsidRDefault="003E0D44" w:rsidP="003E0D44">
      <w:pPr>
        <w:tabs>
          <w:tab w:val="left" w:pos="720"/>
        </w:tabs>
        <w:ind w:left="720" w:hanging="720"/>
        <w:rPr>
          <w:sz w:val="24"/>
        </w:rPr>
      </w:pPr>
    </w:p>
    <w:p w:rsidR="003E0D44" w:rsidRDefault="003E0D44" w:rsidP="003E0D44">
      <w:pPr>
        <w:tabs>
          <w:tab w:val="left" w:pos="720"/>
        </w:tabs>
        <w:ind w:left="720" w:hanging="720"/>
        <w:rPr>
          <w:sz w:val="24"/>
        </w:rPr>
      </w:pPr>
      <w:r>
        <w:rPr>
          <w:sz w:val="24"/>
        </w:rPr>
        <w:tab/>
      </w:r>
      <w:r>
        <w:rPr>
          <w:sz w:val="24"/>
        </w:rPr>
        <w:tab/>
        <w:t>1)</w:t>
      </w:r>
      <w:r>
        <w:rPr>
          <w:sz w:val="24"/>
        </w:rPr>
        <w:tab/>
        <w:t>direct payment to the Department;</w:t>
      </w:r>
    </w:p>
    <w:p w:rsidR="003E0D44" w:rsidRPr="003E0D44" w:rsidRDefault="003E0D44" w:rsidP="003E0D44">
      <w:pPr>
        <w:rPr>
          <w:sz w:val="24"/>
          <w:szCs w:val="24"/>
        </w:rPr>
      </w:pPr>
    </w:p>
    <w:p w:rsidR="003E0D44" w:rsidRPr="003E0D44" w:rsidRDefault="003E0D44" w:rsidP="003E0D44">
      <w:pPr>
        <w:ind w:left="2160" w:hanging="720"/>
        <w:rPr>
          <w:sz w:val="24"/>
          <w:szCs w:val="24"/>
        </w:rPr>
      </w:pPr>
      <w:r w:rsidRPr="003E0D44">
        <w:rPr>
          <w:sz w:val="24"/>
          <w:szCs w:val="24"/>
        </w:rPr>
        <w:t>2)</w:t>
      </w:r>
      <w:r w:rsidRPr="003E0D44">
        <w:rPr>
          <w:sz w:val="24"/>
          <w:szCs w:val="24"/>
        </w:rPr>
        <w:tab/>
        <w:t>recoupment from any future assistance provided by the State pursuant to 305 ILCS 5/11-14.5, provided that the recoupment from the future assistance is the greater of either 20 percent of the household</w:t>
      </w:r>
      <w:r>
        <w:rPr>
          <w:sz w:val="24"/>
          <w:szCs w:val="24"/>
        </w:rPr>
        <w:t>'</w:t>
      </w:r>
      <w:r w:rsidRPr="003E0D44">
        <w:rPr>
          <w:sz w:val="24"/>
          <w:szCs w:val="24"/>
        </w:rPr>
        <w:t>s monthly benefit amount or $20;</w:t>
      </w:r>
    </w:p>
    <w:p w:rsidR="003E0D44" w:rsidRDefault="003E0D44" w:rsidP="003E0D44">
      <w:pPr>
        <w:tabs>
          <w:tab w:val="left" w:pos="720"/>
        </w:tabs>
        <w:ind w:left="720" w:hanging="720"/>
        <w:rPr>
          <w:sz w:val="24"/>
        </w:rPr>
      </w:pPr>
    </w:p>
    <w:p w:rsidR="003E0D44" w:rsidRDefault="003E0D44" w:rsidP="003E0D44">
      <w:pPr>
        <w:tabs>
          <w:tab w:val="left" w:pos="1440"/>
        </w:tabs>
        <w:ind w:left="2160" w:hanging="2160"/>
        <w:rPr>
          <w:sz w:val="24"/>
        </w:rPr>
      </w:pPr>
      <w:r>
        <w:rPr>
          <w:sz w:val="24"/>
        </w:rPr>
        <w:tab/>
        <w:t>3)</w:t>
      </w:r>
      <w:r>
        <w:rPr>
          <w:sz w:val="24"/>
        </w:rPr>
        <w:tab/>
        <w:t xml:space="preserve">recoupment from </w:t>
      </w:r>
      <w:r w:rsidR="00834F1A">
        <w:rPr>
          <w:sz w:val="24"/>
        </w:rPr>
        <w:t xml:space="preserve">SNAP benefits </w:t>
      </w:r>
      <w:r>
        <w:rPr>
          <w:sz w:val="24"/>
        </w:rPr>
        <w:t xml:space="preserve">pursuant to 305 ILCS 5/11-14.5, provided that the recoupment from the </w:t>
      </w:r>
      <w:r w:rsidR="00834F1A">
        <w:rPr>
          <w:sz w:val="24"/>
        </w:rPr>
        <w:t xml:space="preserve">SNAP benefits </w:t>
      </w:r>
      <w:r>
        <w:rPr>
          <w:sz w:val="24"/>
        </w:rPr>
        <w:t>is the greater of either 20 percent of the household's monthly benefit amount or $20;</w:t>
      </w:r>
    </w:p>
    <w:p w:rsidR="003E0D44" w:rsidRDefault="003E0D44" w:rsidP="003E0D44">
      <w:pPr>
        <w:tabs>
          <w:tab w:val="left" w:pos="1440"/>
        </w:tabs>
        <w:ind w:left="1440" w:hanging="1440"/>
        <w:rPr>
          <w:sz w:val="24"/>
        </w:rPr>
      </w:pPr>
    </w:p>
    <w:p w:rsidR="003E0D44" w:rsidRDefault="003E0D44" w:rsidP="003E0D44">
      <w:pPr>
        <w:tabs>
          <w:tab w:val="left" w:pos="1440"/>
        </w:tabs>
        <w:ind w:left="1440" w:hanging="1440"/>
        <w:rPr>
          <w:sz w:val="24"/>
        </w:rPr>
      </w:pPr>
      <w:r>
        <w:rPr>
          <w:sz w:val="24"/>
        </w:rPr>
        <w:tab/>
        <w:t>4)</w:t>
      </w:r>
      <w:r>
        <w:rPr>
          <w:sz w:val="24"/>
        </w:rPr>
        <w:tab/>
        <w:t>initiation of wage garnishment proceedings;</w:t>
      </w:r>
    </w:p>
    <w:p w:rsidR="003E0D44" w:rsidRDefault="003E0D44" w:rsidP="003E0D44">
      <w:pPr>
        <w:tabs>
          <w:tab w:val="left" w:pos="1440"/>
        </w:tabs>
        <w:ind w:left="1440" w:hanging="1440"/>
        <w:rPr>
          <w:sz w:val="24"/>
        </w:rPr>
      </w:pPr>
    </w:p>
    <w:p w:rsidR="003E0D44" w:rsidRDefault="003E0D44" w:rsidP="003E0D44">
      <w:pPr>
        <w:tabs>
          <w:tab w:val="left" w:pos="1440"/>
        </w:tabs>
        <w:ind w:left="1440" w:hanging="1440"/>
        <w:rPr>
          <w:sz w:val="24"/>
        </w:rPr>
      </w:pPr>
      <w:r>
        <w:rPr>
          <w:sz w:val="24"/>
        </w:rPr>
        <w:tab/>
        <w:t>5)</w:t>
      </w:r>
      <w:r>
        <w:rPr>
          <w:sz w:val="24"/>
        </w:rPr>
        <w:tab/>
        <w:t>referral of the overpayment to a private collection agency for collection;</w:t>
      </w:r>
    </w:p>
    <w:p w:rsidR="003E0D44" w:rsidRDefault="003E0D44" w:rsidP="003E0D44">
      <w:pPr>
        <w:tabs>
          <w:tab w:val="left" w:pos="1440"/>
        </w:tabs>
        <w:ind w:left="1440" w:hanging="1440"/>
        <w:rPr>
          <w:sz w:val="24"/>
        </w:rPr>
      </w:pPr>
    </w:p>
    <w:p w:rsidR="003E0D44" w:rsidRDefault="003E0D44" w:rsidP="003E0D44">
      <w:pPr>
        <w:tabs>
          <w:tab w:val="left" w:pos="1440"/>
        </w:tabs>
        <w:ind w:left="2160" w:hanging="2160"/>
        <w:rPr>
          <w:sz w:val="24"/>
        </w:rPr>
      </w:pPr>
      <w:r>
        <w:rPr>
          <w:sz w:val="24"/>
        </w:rPr>
        <w:tab/>
        <w:t>6)</w:t>
      </w:r>
      <w:r>
        <w:rPr>
          <w:sz w:val="24"/>
        </w:rPr>
        <w:tab/>
        <w:t xml:space="preserve">referral of the overpayment to the Comptroller of the State of </w:t>
      </w:r>
      <w:smartTag w:uri="urn:schemas-microsoft-com:office:smarttags" w:element="place">
        <w:smartTag w:uri="urn:schemas-microsoft-com:office:smarttags" w:element="State">
          <w:r>
            <w:rPr>
              <w:sz w:val="24"/>
            </w:rPr>
            <w:t>Illinois</w:t>
          </w:r>
        </w:smartTag>
      </w:smartTag>
      <w:r>
        <w:rPr>
          <w:sz w:val="24"/>
        </w:rPr>
        <w:t xml:space="preserve"> for collection under Section 10.5 of the State Comptroller Act [15 ILCS 405/10.5];</w:t>
      </w:r>
    </w:p>
    <w:p w:rsidR="003E0D44" w:rsidRPr="003E0D44" w:rsidRDefault="003E0D44" w:rsidP="003E0D44">
      <w:pPr>
        <w:rPr>
          <w:sz w:val="24"/>
          <w:szCs w:val="24"/>
        </w:rPr>
      </w:pPr>
    </w:p>
    <w:p w:rsidR="003E0D44" w:rsidRPr="003E0D44" w:rsidRDefault="003E0D44" w:rsidP="003E0D44">
      <w:pPr>
        <w:ind w:left="2160" w:hanging="720"/>
        <w:rPr>
          <w:sz w:val="24"/>
          <w:szCs w:val="24"/>
        </w:rPr>
      </w:pPr>
      <w:r w:rsidRPr="003E0D44">
        <w:rPr>
          <w:sz w:val="24"/>
          <w:szCs w:val="24"/>
        </w:rPr>
        <w:t>7)</w:t>
      </w:r>
      <w:r w:rsidRPr="003E0D44">
        <w:rPr>
          <w:sz w:val="24"/>
          <w:szCs w:val="24"/>
        </w:rPr>
        <w:tab/>
        <w:t>initiation of proceedings to obtain a civil judgment under Section 8A-7 of the Illinois Public Aid Code [305 ILCS 5/8A-7];</w:t>
      </w:r>
    </w:p>
    <w:p w:rsidR="003E0D44" w:rsidRPr="003E0D44" w:rsidRDefault="003E0D44" w:rsidP="003E0D44">
      <w:pPr>
        <w:rPr>
          <w:sz w:val="24"/>
          <w:szCs w:val="24"/>
        </w:rPr>
      </w:pPr>
    </w:p>
    <w:p w:rsidR="003E0D44" w:rsidRPr="003E0D44" w:rsidRDefault="003E0D44" w:rsidP="003E0D44">
      <w:pPr>
        <w:ind w:left="2160" w:hanging="720"/>
        <w:rPr>
          <w:sz w:val="24"/>
          <w:szCs w:val="24"/>
        </w:rPr>
      </w:pPr>
      <w:r w:rsidRPr="003E0D44">
        <w:rPr>
          <w:sz w:val="24"/>
          <w:szCs w:val="24"/>
        </w:rPr>
        <w:t>8)</w:t>
      </w:r>
      <w:r>
        <w:rPr>
          <w:sz w:val="24"/>
          <w:szCs w:val="24"/>
        </w:rPr>
        <w:tab/>
      </w:r>
      <w:r w:rsidRPr="003E0D44">
        <w:rPr>
          <w:sz w:val="24"/>
          <w:szCs w:val="24"/>
        </w:rPr>
        <w:t>referral of the overpayment to the Treasury Offset Program for deduction of the debt from tax refunds and/or other federal warrants in accordance with federal regulations (see 7 CFR 272-273); or</w:t>
      </w:r>
    </w:p>
    <w:p w:rsidR="003E0D44" w:rsidRPr="003E0D44" w:rsidRDefault="003E0D44" w:rsidP="003E0D44">
      <w:pPr>
        <w:rPr>
          <w:sz w:val="24"/>
          <w:szCs w:val="24"/>
        </w:rPr>
      </w:pPr>
    </w:p>
    <w:p w:rsidR="003E0D44" w:rsidRPr="003E0D44" w:rsidRDefault="003E0D44" w:rsidP="003E0D44">
      <w:pPr>
        <w:ind w:left="720" w:firstLine="720"/>
        <w:rPr>
          <w:sz w:val="24"/>
          <w:szCs w:val="24"/>
        </w:rPr>
      </w:pPr>
      <w:r w:rsidRPr="003E0D44">
        <w:rPr>
          <w:sz w:val="24"/>
          <w:szCs w:val="24"/>
        </w:rPr>
        <w:t>9)</w:t>
      </w:r>
      <w:r>
        <w:rPr>
          <w:sz w:val="24"/>
          <w:szCs w:val="24"/>
        </w:rPr>
        <w:tab/>
      </w:r>
      <w:r w:rsidRPr="003E0D44">
        <w:rPr>
          <w:sz w:val="24"/>
          <w:szCs w:val="24"/>
        </w:rPr>
        <w:t>any legal means consistent with State and federal law.</w:t>
      </w:r>
    </w:p>
    <w:p w:rsidR="003E0D44" w:rsidRPr="003E0D44" w:rsidRDefault="003E0D44" w:rsidP="003E0D44">
      <w:pPr>
        <w:rPr>
          <w:sz w:val="24"/>
          <w:szCs w:val="24"/>
        </w:rPr>
      </w:pPr>
    </w:p>
    <w:p w:rsidR="003E0D44" w:rsidRPr="003E0D44" w:rsidRDefault="003E0D44" w:rsidP="003E0D44">
      <w:pPr>
        <w:ind w:left="1440" w:hanging="720"/>
        <w:rPr>
          <w:sz w:val="24"/>
          <w:szCs w:val="24"/>
        </w:rPr>
      </w:pPr>
      <w:r w:rsidRPr="003E0D44">
        <w:rPr>
          <w:sz w:val="24"/>
          <w:szCs w:val="24"/>
        </w:rPr>
        <w:t>b)</w:t>
      </w:r>
      <w:r>
        <w:rPr>
          <w:sz w:val="24"/>
          <w:szCs w:val="24"/>
        </w:rPr>
        <w:tab/>
      </w:r>
      <w:r w:rsidRPr="003E0D44">
        <w:rPr>
          <w:sz w:val="24"/>
          <w:szCs w:val="24"/>
        </w:rPr>
        <w:t>The Department may recover interest, at the rate</w:t>
      </w:r>
      <w:r w:rsidR="00834F1A">
        <w:rPr>
          <w:sz w:val="24"/>
          <w:szCs w:val="24"/>
        </w:rPr>
        <w:t>,</w:t>
      </w:r>
      <w:r w:rsidRPr="003E0D44">
        <w:rPr>
          <w:sz w:val="24"/>
          <w:szCs w:val="24"/>
        </w:rPr>
        <w:t xml:space="preserve"> and accruing as</w:t>
      </w:r>
      <w:r w:rsidR="00834F1A">
        <w:rPr>
          <w:sz w:val="24"/>
          <w:szCs w:val="24"/>
        </w:rPr>
        <w:t>,</w:t>
      </w:r>
      <w:r w:rsidRPr="003E0D44">
        <w:rPr>
          <w:sz w:val="24"/>
          <w:szCs w:val="24"/>
        </w:rPr>
        <w:t xml:space="preserve"> stated in 89 Ill. Adm. Code 104.930(b), on State and federal monies that the Director, by his or her final administrative decision, has determined were improperly and erroneously paid to, or on behalf of, any person who knowingly:</w:t>
      </w:r>
    </w:p>
    <w:p w:rsidR="003E0D44" w:rsidRPr="003E0D44" w:rsidRDefault="003E0D44" w:rsidP="003E0D44">
      <w:pPr>
        <w:rPr>
          <w:sz w:val="24"/>
          <w:szCs w:val="24"/>
        </w:rPr>
      </w:pPr>
    </w:p>
    <w:p w:rsidR="003E0D44" w:rsidRPr="003E0D44" w:rsidRDefault="003E0D44" w:rsidP="003E0D44">
      <w:pPr>
        <w:ind w:left="2160" w:hanging="720"/>
        <w:rPr>
          <w:sz w:val="24"/>
          <w:szCs w:val="24"/>
        </w:rPr>
      </w:pPr>
      <w:r w:rsidRPr="003E0D44">
        <w:rPr>
          <w:sz w:val="24"/>
          <w:szCs w:val="24"/>
        </w:rPr>
        <w:t>1)</w:t>
      </w:r>
      <w:r>
        <w:rPr>
          <w:sz w:val="24"/>
          <w:szCs w:val="24"/>
        </w:rPr>
        <w:tab/>
      </w:r>
      <w:r w:rsidRPr="003E0D44">
        <w:rPr>
          <w:sz w:val="24"/>
          <w:szCs w:val="24"/>
        </w:rPr>
        <w:t>uses, acquires, possesses or transfers a medical card in any manner not authorized by law or by rules of the Department;</w:t>
      </w:r>
    </w:p>
    <w:p w:rsidR="003E0D44" w:rsidRPr="003E0D44" w:rsidRDefault="003E0D44" w:rsidP="003E0D44">
      <w:pPr>
        <w:rPr>
          <w:sz w:val="24"/>
          <w:szCs w:val="24"/>
        </w:rPr>
      </w:pPr>
    </w:p>
    <w:p w:rsidR="003E0D44" w:rsidRPr="003E0D44" w:rsidRDefault="003E0D44" w:rsidP="003E0D44">
      <w:pPr>
        <w:ind w:left="2160" w:hanging="720"/>
        <w:rPr>
          <w:sz w:val="24"/>
          <w:szCs w:val="24"/>
        </w:rPr>
      </w:pPr>
      <w:r w:rsidRPr="003E0D44">
        <w:rPr>
          <w:sz w:val="24"/>
          <w:szCs w:val="24"/>
        </w:rPr>
        <w:t>2)</w:t>
      </w:r>
      <w:r>
        <w:rPr>
          <w:sz w:val="24"/>
          <w:szCs w:val="24"/>
        </w:rPr>
        <w:tab/>
      </w:r>
      <w:r w:rsidRPr="003E0D44">
        <w:rPr>
          <w:sz w:val="24"/>
          <w:szCs w:val="24"/>
        </w:rPr>
        <w:t>aids, abets, incites, compels or coerces the use, acquisition, possession or transfer of a medical card in any manner not authorized by law or by rules of the Department;</w:t>
      </w:r>
    </w:p>
    <w:p w:rsidR="003E0D44" w:rsidRPr="003E0D44" w:rsidRDefault="003E0D44" w:rsidP="003E0D44">
      <w:pPr>
        <w:rPr>
          <w:sz w:val="24"/>
          <w:szCs w:val="24"/>
        </w:rPr>
      </w:pPr>
    </w:p>
    <w:p w:rsidR="003E0D44" w:rsidRPr="003E0D44" w:rsidRDefault="003E0D44" w:rsidP="003E0D44">
      <w:pPr>
        <w:ind w:left="720" w:firstLine="720"/>
        <w:rPr>
          <w:sz w:val="24"/>
          <w:szCs w:val="24"/>
        </w:rPr>
      </w:pPr>
      <w:r w:rsidRPr="003E0D44">
        <w:rPr>
          <w:sz w:val="24"/>
          <w:szCs w:val="24"/>
        </w:rPr>
        <w:t>3)</w:t>
      </w:r>
      <w:r>
        <w:rPr>
          <w:sz w:val="24"/>
          <w:szCs w:val="24"/>
        </w:rPr>
        <w:tab/>
      </w:r>
      <w:r w:rsidRPr="003E0D44">
        <w:rPr>
          <w:sz w:val="24"/>
          <w:szCs w:val="24"/>
        </w:rPr>
        <w:t>alters a medical card;</w:t>
      </w:r>
    </w:p>
    <w:p w:rsidR="003E0D44" w:rsidRPr="003E0D44" w:rsidRDefault="003E0D44" w:rsidP="003E0D44">
      <w:pPr>
        <w:rPr>
          <w:sz w:val="24"/>
          <w:szCs w:val="24"/>
        </w:rPr>
      </w:pPr>
    </w:p>
    <w:p w:rsidR="003E0D44" w:rsidRPr="003E0D44" w:rsidRDefault="003E0D44" w:rsidP="003E0D44">
      <w:pPr>
        <w:ind w:left="720" w:firstLine="720"/>
        <w:rPr>
          <w:sz w:val="24"/>
          <w:szCs w:val="24"/>
        </w:rPr>
      </w:pPr>
      <w:r w:rsidRPr="003E0D44">
        <w:rPr>
          <w:sz w:val="24"/>
          <w:szCs w:val="24"/>
        </w:rPr>
        <w:t>4)</w:t>
      </w:r>
      <w:r>
        <w:rPr>
          <w:sz w:val="24"/>
          <w:szCs w:val="24"/>
        </w:rPr>
        <w:tab/>
      </w:r>
      <w:r w:rsidRPr="003E0D44">
        <w:rPr>
          <w:sz w:val="24"/>
          <w:szCs w:val="24"/>
        </w:rPr>
        <w:t>uses, acquires, possesses or transfers an altered medical card;</w:t>
      </w:r>
    </w:p>
    <w:p w:rsidR="003E0D44" w:rsidRPr="003E0D44" w:rsidRDefault="003E0D44" w:rsidP="003E0D44">
      <w:pPr>
        <w:rPr>
          <w:sz w:val="24"/>
          <w:szCs w:val="24"/>
        </w:rPr>
      </w:pPr>
    </w:p>
    <w:p w:rsidR="003E0D44" w:rsidRPr="003E0D44" w:rsidRDefault="003E0D44" w:rsidP="003E0D44">
      <w:pPr>
        <w:ind w:left="2160" w:hanging="720"/>
        <w:rPr>
          <w:sz w:val="24"/>
          <w:szCs w:val="24"/>
        </w:rPr>
      </w:pPr>
      <w:r w:rsidRPr="003E0D44">
        <w:rPr>
          <w:sz w:val="24"/>
          <w:szCs w:val="24"/>
        </w:rPr>
        <w:t>5)</w:t>
      </w:r>
      <w:r>
        <w:rPr>
          <w:sz w:val="24"/>
          <w:szCs w:val="24"/>
        </w:rPr>
        <w:tab/>
      </w:r>
      <w:r w:rsidRPr="003E0D44">
        <w:rPr>
          <w:sz w:val="24"/>
          <w:szCs w:val="24"/>
        </w:rPr>
        <w:t xml:space="preserve">obtains unauthorized medical benefits with or without the use of a medical card; or </w:t>
      </w:r>
    </w:p>
    <w:p w:rsidR="003E0D44" w:rsidRPr="003E0D44" w:rsidRDefault="003E0D44" w:rsidP="003E0D44">
      <w:pPr>
        <w:rPr>
          <w:sz w:val="24"/>
          <w:szCs w:val="24"/>
        </w:rPr>
      </w:pPr>
    </w:p>
    <w:p w:rsidR="003E0D44" w:rsidRPr="003E0D44" w:rsidRDefault="003E0D44" w:rsidP="003E0D44">
      <w:pPr>
        <w:ind w:left="2160" w:hanging="720"/>
        <w:rPr>
          <w:sz w:val="24"/>
          <w:szCs w:val="24"/>
        </w:rPr>
      </w:pPr>
      <w:r w:rsidRPr="003E0D44">
        <w:rPr>
          <w:sz w:val="24"/>
          <w:szCs w:val="24"/>
        </w:rPr>
        <w:t>6)</w:t>
      </w:r>
      <w:r>
        <w:rPr>
          <w:sz w:val="24"/>
          <w:szCs w:val="24"/>
        </w:rPr>
        <w:tab/>
      </w:r>
      <w:r w:rsidRPr="003E0D44">
        <w:rPr>
          <w:sz w:val="24"/>
          <w:szCs w:val="24"/>
        </w:rPr>
        <w:t>causes to be presented to the Department a claim for unauthorized medical benefits.</w:t>
      </w:r>
    </w:p>
    <w:p w:rsidR="003E0D44" w:rsidRPr="00F97D09" w:rsidRDefault="003E0D44" w:rsidP="003E0D44">
      <w:pPr>
        <w:rPr>
          <w:sz w:val="24"/>
          <w:szCs w:val="24"/>
        </w:rPr>
      </w:pPr>
    </w:p>
    <w:p w:rsidR="003E0D44" w:rsidRPr="00F97D09" w:rsidRDefault="003E0D44">
      <w:pPr>
        <w:pStyle w:val="JCARSourceNote"/>
        <w:ind w:left="720"/>
        <w:rPr>
          <w:sz w:val="24"/>
          <w:szCs w:val="24"/>
        </w:rPr>
      </w:pPr>
      <w:r w:rsidRPr="00F97D09">
        <w:rPr>
          <w:sz w:val="24"/>
          <w:szCs w:val="24"/>
        </w:rPr>
        <w:t xml:space="preserve">(Source:  Added at 36 Ill. Reg. </w:t>
      </w:r>
      <w:r w:rsidR="003508E0">
        <w:rPr>
          <w:sz w:val="24"/>
          <w:szCs w:val="24"/>
        </w:rPr>
        <w:t>7545</w:t>
      </w:r>
      <w:r w:rsidRPr="00F97D09">
        <w:rPr>
          <w:sz w:val="24"/>
          <w:szCs w:val="24"/>
        </w:rPr>
        <w:t xml:space="preserve">, effective </w:t>
      </w:r>
      <w:r w:rsidR="003508E0">
        <w:rPr>
          <w:sz w:val="24"/>
          <w:szCs w:val="24"/>
        </w:rPr>
        <w:t>May 7, 2012</w:t>
      </w:r>
      <w:r w:rsidRPr="00F97D09">
        <w:rPr>
          <w:sz w:val="24"/>
          <w:szCs w:val="24"/>
        </w:rPr>
        <w:t>)</w:t>
      </w:r>
    </w:p>
    <w:sectPr w:rsidR="003E0D44" w:rsidRPr="00F97D0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11" w:rsidRDefault="00184711">
      <w:r>
        <w:separator/>
      </w:r>
    </w:p>
  </w:endnote>
  <w:endnote w:type="continuationSeparator" w:id="0">
    <w:p w:rsidR="00184711" w:rsidRDefault="0018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11" w:rsidRDefault="00184711">
      <w:r>
        <w:separator/>
      </w:r>
    </w:p>
  </w:footnote>
  <w:footnote w:type="continuationSeparator" w:id="0">
    <w:p w:rsidR="00184711" w:rsidRDefault="0018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0D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2AFD"/>
    <w:rsid w:val="00163EEE"/>
    <w:rsid w:val="00164756"/>
    <w:rsid w:val="00165CF9"/>
    <w:rsid w:val="00174FFD"/>
    <w:rsid w:val="001830D0"/>
    <w:rsid w:val="0018471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6B16"/>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8E0"/>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0D4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30D1"/>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F1A"/>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973"/>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C2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3D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23C"/>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09"/>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D44"/>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D44"/>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