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B7" w:rsidRPr="008976B7" w:rsidRDefault="008976B7" w:rsidP="008E0C2B">
      <w:pPr>
        <w:rPr>
          <w:bCs/>
          <w:sz w:val="24"/>
        </w:rPr>
      </w:pPr>
      <w:bookmarkStart w:id="0" w:name="_GoBack"/>
      <w:bookmarkEnd w:id="0"/>
    </w:p>
    <w:p w:rsidR="008E0C2B" w:rsidRDefault="008E0C2B" w:rsidP="008E0C2B">
      <w:pPr>
        <w:rPr>
          <w:b/>
          <w:bCs/>
          <w:sz w:val="24"/>
        </w:rPr>
      </w:pPr>
      <w:r>
        <w:rPr>
          <w:b/>
          <w:bCs/>
          <w:sz w:val="24"/>
        </w:rPr>
        <w:t xml:space="preserve">Section 140.860  County Owned or Operated Nursing Facilities </w:t>
      </w:r>
    </w:p>
    <w:p w:rsidR="008E0C2B" w:rsidRDefault="008E0C2B" w:rsidP="008E0C2B">
      <w:pPr>
        <w:rPr>
          <w:sz w:val="24"/>
        </w:rPr>
      </w:pPr>
    </w:p>
    <w:p w:rsidR="008E0C2B" w:rsidRDefault="008E0C2B" w:rsidP="008E0C2B">
      <w:pPr>
        <w:ind w:left="1440" w:hanging="720"/>
        <w:rPr>
          <w:sz w:val="24"/>
        </w:rPr>
      </w:pPr>
      <w:r>
        <w:rPr>
          <w:sz w:val="24"/>
        </w:rPr>
        <w:t>a)</w:t>
      </w:r>
      <w:r>
        <w:rPr>
          <w:sz w:val="24"/>
        </w:rPr>
        <w:tab/>
        <w:t>Subject to federal approval, the Department shall draw the eligible amounts of federal monies for the covered expenditures in accordance with Section 140.530(c)(2), intergovernmental agreements between the county and State, and applicable federal regulations.</w:t>
      </w:r>
    </w:p>
    <w:p w:rsidR="008E0C2B" w:rsidRDefault="008E0C2B" w:rsidP="008E0C2B">
      <w:pPr>
        <w:ind w:left="1440" w:hanging="720"/>
        <w:rPr>
          <w:sz w:val="24"/>
        </w:rPr>
      </w:pPr>
    </w:p>
    <w:p w:rsidR="008E0C2B" w:rsidRDefault="008E0C2B" w:rsidP="008E0C2B">
      <w:pPr>
        <w:ind w:left="1440" w:hanging="720"/>
        <w:rPr>
          <w:sz w:val="24"/>
        </w:rPr>
      </w:pPr>
      <w:r>
        <w:rPr>
          <w:sz w:val="24"/>
        </w:rPr>
        <w:t>b)</w:t>
      </w:r>
      <w:r>
        <w:rPr>
          <w:sz w:val="24"/>
        </w:rPr>
        <w:tab/>
        <w:t>Subject to federal approval, the Department shall authorize payment to the county within 45 days after receipt of the federal monies drawn for the certified expenditures unless the county has not provided complete</w:t>
      </w:r>
      <w:r w:rsidR="00B31E08">
        <w:rPr>
          <w:sz w:val="24"/>
        </w:rPr>
        <w:t>,</w:t>
      </w:r>
      <w:r>
        <w:rPr>
          <w:sz w:val="24"/>
        </w:rPr>
        <w:t xml:space="preserve"> accurate and valid expenditure reports with appropriate documentation.</w:t>
      </w:r>
    </w:p>
    <w:p w:rsidR="001C71C2" w:rsidRPr="008E0C2B" w:rsidRDefault="001C71C2" w:rsidP="00573770">
      <w:pPr>
        <w:rPr>
          <w:sz w:val="24"/>
          <w:szCs w:val="24"/>
        </w:rPr>
      </w:pPr>
    </w:p>
    <w:p w:rsidR="00A234E8" w:rsidRPr="00A234E8" w:rsidRDefault="00A234E8">
      <w:pPr>
        <w:pStyle w:val="JCARSourceNote"/>
        <w:ind w:left="720"/>
        <w:rPr>
          <w:sz w:val="24"/>
          <w:szCs w:val="24"/>
        </w:rPr>
      </w:pPr>
      <w:r w:rsidRPr="00A234E8">
        <w:rPr>
          <w:sz w:val="24"/>
          <w:szCs w:val="24"/>
        </w:rPr>
        <w:t>(Source:  Amended at 3</w:t>
      </w:r>
      <w:r w:rsidR="00AF7E1E">
        <w:rPr>
          <w:sz w:val="24"/>
          <w:szCs w:val="24"/>
        </w:rPr>
        <w:t>4</w:t>
      </w:r>
      <w:r w:rsidRPr="00A234E8">
        <w:rPr>
          <w:sz w:val="24"/>
          <w:szCs w:val="24"/>
        </w:rPr>
        <w:t xml:space="preserve"> </w:t>
      </w:r>
      <w:smartTag w:uri="urn:schemas-microsoft-com:office:smarttags" w:element="State">
        <w:smartTag w:uri="urn:schemas-microsoft-com:office:smarttags" w:element="place">
          <w:r w:rsidRPr="00A234E8">
            <w:rPr>
              <w:sz w:val="24"/>
              <w:szCs w:val="24"/>
            </w:rPr>
            <w:t>Ill.</w:t>
          </w:r>
        </w:smartTag>
      </w:smartTag>
      <w:r w:rsidRPr="00A234E8">
        <w:rPr>
          <w:sz w:val="24"/>
          <w:szCs w:val="24"/>
        </w:rPr>
        <w:t xml:space="preserve"> Reg. </w:t>
      </w:r>
      <w:r w:rsidR="00CA1EC6">
        <w:rPr>
          <w:sz w:val="24"/>
          <w:szCs w:val="24"/>
        </w:rPr>
        <w:t>3761</w:t>
      </w:r>
      <w:r w:rsidRPr="00A234E8">
        <w:rPr>
          <w:sz w:val="24"/>
          <w:szCs w:val="24"/>
        </w:rPr>
        <w:t xml:space="preserve">, effective </w:t>
      </w:r>
      <w:r w:rsidR="00CA1EC6">
        <w:rPr>
          <w:sz w:val="24"/>
          <w:szCs w:val="24"/>
        </w:rPr>
        <w:t>March 14, 2010</w:t>
      </w:r>
      <w:r w:rsidRPr="00A234E8">
        <w:rPr>
          <w:sz w:val="24"/>
          <w:szCs w:val="24"/>
        </w:rPr>
        <w:t>)</w:t>
      </w:r>
    </w:p>
    <w:sectPr w:rsidR="00A234E8" w:rsidRPr="00A234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C5" w:rsidRDefault="00C13BC5">
      <w:r>
        <w:separator/>
      </w:r>
    </w:p>
  </w:endnote>
  <w:endnote w:type="continuationSeparator" w:id="0">
    <w:p w:rsidR="00C13BC5" w:rsidRDefault="00C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C5" w:rsidRDefault="00C13BC5">
      <w:r>
        <w:separator/>
      </w:r>
    </w:p>
  </w:footnote>
  <w:footnote w:type="continuationSeparator" w:id="0">
    <w:p w:rsidR="00C13BC5" w:rsidRDefault="00C13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5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182"/>
    <w:rsid w:val="00066013"/>
    <w:rsid w:val="000676A6"/>
    <w:rsid w:val="00074368"/>
    <w:rsid w:val="000765E0"/>
    <w:rsid w:val="000773E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BF9"/>
    <w:rsid w:val="001B5F27"/>
    <w:rsid w:val="001C1D61"/>
    <w:rsid w:val="001C71C2"/>
    <w:rsid w:val="001C7D95"/>
    <w:rsid w:val="001D0EBA"/>
    <w:rsid w:val="001D0EFC"/>
    <w:rsid w:val="001D7BEB"/>
    <w:rsid w:val="001E3074"/>
    <w:rsid w:val="001E630C"/>
    <w:rsid w:val="001F2A01"/>
    <w:rsid w:val="001F572B"/>
    <w:rsid w:val="00200E5A"/>
    <w:rsid w:val="002015E7"/>
    <w:rsid w:val="002047E2"/>
    <w:rsid w:val="00207D79"/>
    <w:rsid w:val="00212682"/>
    <w:rsid w:val="002133B1"/>
    <w:rsid w:val="00213BC5"/>
    <w:rsid w:val="00217ADC"/>
    <w:rsid w:val="0022052A"/>
    <w:rsid w:val="002209C0"/>
    <w:rsid w:val="00220B91"/>
    <w:rsid w:val="00224D66"/>
    <w:rsid w:val="00225354"/>
    <w:rsid w:val="00225606"/>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50CD"/>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157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61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5B2"/>
    <w:rsid w:val="00664E5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F48"/>
    <w:rsid w:val="00831B6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6B7"/>
    <w:rsid w:val="00897EA5"/>
    <w:rsid w:val="008B5152"/>
    <w:rsid w:val="008B56EA"/>
    <w:rsid w:val="008B77D8"/>
    <w:rsid w:val="008C1560"/>
    <w:rsid w:val="008C4FAF"/>
    <w:rsid w:val="008C5359"/>
    <w:rsid w:val="008D7182"/>
    <w:rsid w:val="008E0C2B"/>
    <w:rsid w:val="008E68BC"/>
    <w:rsid w:val="008F2BEE"/>
    <w:rsid w:val="00903F4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4E8"/>
    <w:rsid w:val="00A2373D"/>
    <w:rsid w:val="00A24E55"/>
    <w:rsid w:val="00A26B95"/>
    <w:rsid w:val="00A319B1"/>
    <w:rsid w:val="00A31B74"/>
    <w:rsid w:val="00A327AB"/>
    <w:rsid w:val="00A33B86"/>
    <w:rsid w:val="00A3646E"/>
    <w:rsid w:val="00A42797"/>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E1E"/>
    <w:rsid w:val="00B01411"/>
    <w:rsid w:val="00B15414"/>
    <w:rsid w:val="00B17273"/>
    <w:rsid w:val="00B17D78"/>
    <w:rsid w:val="00B23B52"/>
    <w:rsid w:val="00B2411F"/>
    <w:rsid w:val="00B25B52"/>
    <w:rsid w:val="00B31E0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BC5"/>
    <w:rsid w:val="00C153C4"/>
    <w:rsid w:val="00C15FD6"/>
    <w:rsid w:val="00C17F24"/>
    <w:rsid w:val="00C2596B"/>
    <w:rsid w:val="00C31491"/>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1EC6"/>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A7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22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C2B"/>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8E0C2B"/>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C2B"/>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6">
    <w:name w:val="heading 6"/>
    <w:basedOn w:val="Normal"/>
    <w:next w:val="Normal"/>
    <w:qFormat/>
    <w:rsid w:val="008E0C2B"/>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2012-06-21T21:16:00Z</dcterms:created>
  <dcterms:modified xsi:type="dcterms:W3CDTF">2012-06-21T21:16:00Z</dcterms:modified>
</cp:coreProperties>
</file>