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16" w:rsidRPr="00F83969" w:rsidRDefault="00AA5D16" w:rsidP="00F83969">
      <w:pPr>
        <w:rPr>
          <w:sz w:val="24"/>
        </w:rPr>
      </w:pPr>
    </w:p>
    <w:p w:rsidR="00AA5D16" w:rsidRPr="00F83969" w:rsidRDefault="00AA5D16" w:rsidP="00F83969">
      <w:pPr>
        <w:rPr>
          <w:b/>
          <w:sz w:val="24"/>
        </w:rPr>
      </w:pPr>
      <w:r w:rsidRPr="00F83969">
        <w:rPr>
          <w:b/>
          <w:sz w:val="24"/>
        </w:rPr>
        <w:t>Section 140.498   Fingerprint-Based Criminal Background Checks</w:t>
      </w:r>
    </w:p>
    <w:p w:rsidR="00AA5D16" w:rsidRPr="00F83969" w:rsidRDefault="00AA5D16" w:rsidP="00F83969">
      <w:pPr>
        <w:rPr>
          <w:sz w:val="24"/>
        </w:rPr>
      </w:pPr>
    </w:p>
    <w:p w:rsidR="00AA5D16" w:rsidRPr="00F83969" w:rsidRDefault="00AA5D16" w:rsidP="005D7237">
      <w:pPr>
        <w:ind w:firstLine="720"/>
        <w:rPr>
          <w:sz w:val="24"/>
        </w:rPr>
      </w:pPr>
      <w:r w:rsidRPr="00F83969">
        <w:rPr>
          <w:sz w:val="24"/>
        </w:rPr>
        <w:tab/>
      </w:r>
    </w:p>
    <w:p w:rsidR="00AA5D16" w:rsidRPr="00F83969" w:rsidRDefault="00AA5D16" w:rsidP="00F83969">
      <w:pPr>
        <w:rPr>
          <w:sz w:val="24"/>
        </w:rPr>
      </w:pPr>
    </w:p>
    <w:p w:rsidR="00AA5D16" w:rsidRPr="00F83969" w:rsidRDefault="00936E4D" w:rsidP="00936E4D">
      <w:pPr>
        <w:ind w:left="1440" w:hanging="720"/>
        <w:rPr>
          <w:sz w:val="24"/>
        </w:rPr>
      </w:pPr>
      <w:r>
        <w:rPr>
          <w:sz w:val="24"/>
        </w:rPr>
        <w:t>a)</w:t>
      </w:r>
      <w:r w:rsidR="00AA5D16" w:rsidRPr="00F83969">
        <w:rPr>
          <w:sz w:val="24"/>
        </w:rPr>
        <w:tab/>
      </w:r>
      <w:r>
        <w:rPr>
          <w:sz w:val="24"/>
        </w:rPr>
        <w:t>Vendors who pose a risk of fraud, waste, abuse or harm</w:t>
      </w:r>
      <w:r w:rsidR="00AA5D16" w:rsidRPr="00F83969">
        <w:rPr>
          <w:sz w:val="24"/>
        </w:rPr>
        <w:t xml:space="preserve">, as defined in Section 140.13, and applicants </w:t>
      </w:r>
      <w:r>
        <w:rPr>
          <w:sz w:val="24"/>
        </w:rPr>
        <w:t xml:space="preserve">of the Medical Assistance Program </w:t>
      </w:r>
      <w:r w:rsidR="00AA5D16" w:rsidRPr="00F83969">
        <w:rPr>
          <w:sz w:val="24"/>
        </w:rPr>
        <w:t>shall submit to a fingerprint-based criminal background check on current and future information available in the State system for criminal background checks, and current information available through the Federal Bureau of Investigation</w:t>
      </w:r>
      <w:r w:rsidR="00A95BB7">
        <w:rPr>
          <w:sz w:val="24"/>
        </w:rPr>
        <w:t>'</w:t>
      </w:r>
      <w:r w:rsidR="00AA5D16" w:rsidRPr="00F83969">
        <w:rPr>
          <w:sz w:val="24"/>
        </w:rPr>
        <w:t xml:space="preserve">s fingerprint system, by submitting all necessary fees and information in the form and manner prescribed by the Illinois State Police.  New vendor applicants must submit to fingerprint-based criminal background checks within 30 days after the submission of the application.  </w:t>
      </w:r>
      <w:r w:rsidR="00A95BB7">
        <w:rPr>
          <w:sz w:val="24"/>
        </w:rPr>
        <w:t>When</w:t>
      </w:r>
      <w:r w:rsidR="00AA5D16" w:rsidRPr="00F83969">
        <w:rPr>
          <w:sz w:val="24"/>
        </w:rPr>
        <w:t xml:space="preserve"> the Department </w:t>
      </w:r>
      <w:r w:rsidR="00A95BB7">
        <w:rPr>
          <w:sz w:val="24"/>
        </w:rPr>
        <w:t>initiates</w:t>
      </w:r>
      <w:r w:rsidR="00AA5D16" w:rsidRPr="00F83969">
        <w:rPr>
          <w:sz w:val="24"/>
        </w:rPr>
        <w:t xml:space="preserve"> a re-enrollment of all </w:t>
      </w:r>
      <w:r>
        <w:rPr>
          <w:sz w:val="24"/>
        </w:rPr>
        <w:t>classes of</w:t>
      </w:r>
      <w:r w:rsidR="00AA5D16" w:rsidRPr="00F83969">
        <w:rPr>
          <w:sz w:val="24"/>
        </w:rPr>
        <w:t xml:space="preserve"> vendors pursuant to Section 140.11(e), the Department may require </w:t>
      </w:r>
      <w:r w:rsidR="00A95BB7">
        <w:rPr>
          <w:sz w:val="24"/>
        </w:rPr>
        <w:t>the</w:t>
      </w:r>
      <w:r w:rsidR="00AA5D16" w:rsidRPr="00F83969">
        <w:rPr>
          <w:sz w:val="24"/>
        </w:rPr>
        <w:t xml:space="preserve"> vendors to re-submit to fingerprint-based criminal background checks as provided </w:t>
      </w:r>
      <w:r w:rsidR="00F83969">
        <w:rPr>
          <w:sz w:val="24"/>
        </w:rPr>
        <w:t>in this Section</w:t>
      </w:r>
      <w:r w:rsidR="00AA5D16" w:rsidRPr="00F83969">
        <w:rPr>
          <w:sz w:val="24"/>
        </w:rPr>
        <w:t xml:space="preserve">.  Fingerprint-based criminal background checks requested pursuant to Section 140.11(e) must be submitted within 60 days after the submission of </w:t>
      </w:r>
      <w:r w:rsidR="00A95BB7">
        <w:rPr>
          <w:sz w:val="24"/>
        </w:rPr>
        <w:t>the</w:t>
      </w:r>
      <w:r w:rsidR="00AA5D16" w:rsidRPr="00F83969">
        <w:rPr>
          <w:sz w:val="24"/>
        </w:rPr>
        <w:t xml:space="preserve"> updated enrollment information.  Vendors shall be responsible for the payment of the costs of fingerprint-based criminal background checks.</w:t>
      </w:r>
    </w:p>
    <w:p w:rsidR="00AA5D16" w:rsidRPr="00F83969" w:rsidRDefault="00AA5D16" w:rsidP="00F83969">
      <w:pPr>
        <w:rPr>
          <w:sz w:val="24"/>
        </w:rPr>
      </w:pPr>
    </w:p>
    <w:p w:rsidR="00AA5D16" w:rsidRPr="00F83969" w:rsidRDefault="00936E4D" w:rsidP="00936E4D">
      <w:pPr>
        <w:ind w:left="1440" w:hanging="720"/>
        <w:rPr>
          <w:sz w:val="24"/>
        </w:rPr>
      </w:pPr>
      <w:r>
        <w:rPr>
          <w:sz w:val="24"/>
        </w:rPr>
        <w:t>b)</w:t>
      </w:r>
      <w:r w:rsidR="00AA5D16" w:rsidRPr="00F83969">
        <w:rPr>
          <w:sz w:val="24"/>
        </w:rPr>
        <w:tab/>
        <w:t>The following individuals shall be subject to the fingerprint-based background check:</w:t>
      </w:r>
    </w:p>
    <w:p w:rsidR="00AA5D16" w:rsidRPr="00F83969" w:rsidRDefault="00AA5D16" w:rsidP="00F83969">
      <w:pPr>
        <w:rPr>
          <w:sz w:val="24"/>
        </w:rPr>
      </w:pPr>
    </w:p>
    <w:p w:rsidR="00AA5D16" w:rsidRPr="00F83969" w:rsidRDefault="00936E4D" w:rsidP="00936E4D">
      <w:pPr>
        <w:ind w:left="2160" w:hanging="720"/>
        <w:rPr>
          <w:sz w:val="24"/>
        </w:rPr>
      </w:pPr>
      <w:r>
        <w:rPr>
          <w:sz w:val="24"/>
        </w:rPr>
        <w:t>1)</w:t>
      </w:r>
      <w:r w:rsidR="00AA5D16" w:rsidRPr="00F83969">
        <w:rPr>
          <w:sz w:val="24"/>
        </w:rPr>
        <w:tab/>
        <w:t>In the case of a vendor that is a corporation, all officers and individuals owning, directly or indirectly, five percent or more of the shares of stock or other evidence of ownership in a corporate vendor.</w:t>
      </w:r>
    </w:p>
    <w:p w:rsidR="00AA5D16" w:rsidRPr="00F83969" w:rsidRDefault="00AA5D16" w:rsidP="005D7237">
      <w:pPr>
        <w:ind w:left="2160"/>
        <w:rPr>
          <w:sz w:val="24"/>
        </w:rPr>
      </w:pPr>
    </w:p>
    <w:p w:rsidR="00AA5D16" w:rsidRPr="00F83969" w:rsidRDefault="00936E4D" w:rsidP="00936E4D">
      <w:pPr>
        <w:ind w:left="2160" w:hanging="720"/>
        <w:rPr>
          <w:sz w:val="24"/>
        </w:rPr>
      </w:pPr>
      <w:r>
        <w:rPr>
          <w:sz w:val="24"/>
        </w:rPr>
        <w:t>2)</w:t>
      </w:r>
      <w:r w:rsidR="00AA5D16" w:rsidRPr="00F83969">
        <w:rPr>
          <w:sz w:val="24"/>
        </w:rPr>
        <w:tab/>
        <w:t>In the case of a vendor that is a partnership, every partner.</w:t>
      </w:r>
    </w:p>
    <w:p w:rsidR="00AA5D16" w:rsidRPr="00F83969" w:rsidRDefault="00AA5D16" w:rsidP="005D7237">
      <w:pPr>
        <w:ind w:left="2160"/>
        <w:rPr>
          <w:sz w:val="24"/>
        </w:rPr>
      </w:pPr>
    </w:p>
    <w:p w:rsidR="00AA5D16" w:rsidRPr="00F83969" w:rsidRDefault="00936E4D" w:rsidP="00936E4D">
      <w:pPr>
        <w:ind w:left="2160" w:hanging="720"/>
        <w:rPr>
          <w:sz w:val="24"/>
        </w:rPr>
      </w:pPr>
      <w:r>
        <w:rPr>
          <w:sz w:val="24"/>
        </w:rPr>
        <w:t>3)</w:t>
      </w:r>
      <w:r w:rsidR="00AA5D16" w:rsidRPr="00F83969">
        <w:rPr>
          <w:sz w:val="24"/>
        </w:rPr>
        <w:tab/>
        <w:t>In the case of a vendor that is a sole proprietorship, the sole proprietor.</w:t>
      </w:r>
    </w:p>
    <w:p w:rsidR="00AA5D16" w:rsidRPr="00F83969" w:rsidRDefault="00AA5D16" w:rsidP="005D7237">
      <w:pPr>
        <w:ind w:left="2160"/>
        <w:rPr>
          <w:sz w:val="24"/>
        </w:rPr>
      </w:pPr>
    </w:p>
    <w:p w:rsidR="00AA5D16" w:rsidRPr="00F83969" w:rsidRDefault="00936E4D" w:rsidP="00936E4D">
      <w:pPr>
        <w:ind w:left="2160" w:hanging="720"/>
        <w:rPr>
          <w:sz w:val="24"/>
        </w:rPr>
      </w:pPr>
      <w:r>
        <w:rPr>
          <w:sz w:val="24"/>
        </w:rPr>
        <w:t>4)</w:t>
      </w:r>
      <w:r w:rsidR="00AA5D16" w:rsidRPr="00F83969">
        <w:rPr>
          <w:sz w:val="24"/>
        </w:rPr>
        <w:tab/>
        <w:t>Each officer and each individual with management responsibility of the vendor.</w:t>
      </w:r>
    </w:p>
    <w:p w:rsidR="00AA5D16" w:rsidRPr="00F83969" w:rsidRDefault="00AA5D16" w:rsidP="00F83969">
      <w:pPr>
        <w:rPr>
          <w:sz w:val="24"/>
        </w:rPr>
      </w:pPr>
    </w:p>
    <w:p w:rsidR="00AA5D16" w:rsidRPr="00F83969" w:rsidRDefault="00936E4D" w:rsidP="00936E4D">
      <w:pPr>
        <w:ind w:left="1440" w:hanging="720"/>
        <w:rPr>
          <w:sz w:val="24"/>
        </w:rPr>
      </w:pPr>
      <w:r>
        <w:rPr>
          <w:sz w:val="24"/>
        </w:rPr>
        <w:t>c)</w:t>
      </w:r>
      <w:r w:rsidR="00AA5D16" w:rsidRPr="00F83969">
        <w:rPr>
          <w:sz w:val="24"/>
        </w:rPr>
        <w:tab/>
        <w:t>All individuals required to submit to a fingerprint-based criminal background check must submit their fingerprints to a fingerprint vendor approved by the Illinois State Police.  The Department shall provide a list of all approved fingerprint vendors.</w:t>
      </w:r>
    </w:p>
    <w:p w:rsidR="00AA5D16" w:rsidRPr="00F83969" w:rsidRDefault="00AA5D16" w:rsidP="005D7237">
      <w:pPr>
        <w:ind w:left="1440"/>
        <w:rPr>
          <w:sz w:val="24"/>
        </w:rPr>
      </w:pPr>
    </w:p>
    <w:p w:rsidR="00AA5D16" w:rsidRPr="00F83969" w:rsidRDefault="00936E4D" w:rsidP="00936E4D">
      <w:pPr>
        <w:tabs>
          <w:tab w:val="left" w:pos="1350"/>
        </w:tabs>
        <w:ind w:left="1350" w:hanging="630"/>
        <w:rPr>
          <w:sz w:val="24"/>
        </w:rPr>
      </w:pPr>
      <w:r>
        <w:rPr>
          <w:sz w:val="24"/>
        </w:rPr>
        <w:t>d)</w:t>
      </w:r>
      <w:r w:rsidR="00AA5D16" w:rsidRPr="00F83969">
        <w:rPr>
          <w:sz w:val="24"/>
        </w:rPr>
        <w:tab/>
        <w:t xml:space="preserve">Within 30 days after any individual identified in subsection </w:t>
      </w:r>
      <w:r>
        <w:rPr>
          <w:sz w:val="24"/>
        </w:rPr>
        <w:t>(b)</w:t>
      </w:r>
      <w:r w:rsidR="00AA5D16" w:rsidRPr="00F83969">
        <w:rPr>
          <w:sz w:val="24"/>
        </w:rPr>
        <w:t xml:space="preserve"> acquiring an ownership interest, pursuant to subsection </w:t>
      </w:r>
      <w:r>
        <w:rPr>
          <w:sz w:val="24"/>
        </w:rPr>
        <w:t>(b)(1), (b)(2) or (b)(3)</w:t>
      </w:r>
      <w:r w:rsidR="00AA5D16" w:rsidRPr="00F83969">
        <w:rPr>
          <w:sz w:val="24"/>
        </w:rPr>
        <w:t xml:space="preserve">, or assuming management responsibility, pursuant to subsection </w:t>
      </w:r>
      <w:r>
        <w:rPr>
          <w:sz w:val="24"/>
        </w:rPr>
        <w:t>(b)(4)</w:t>
      </w:r>
      <w:r w:rsidR="00AA5D16" w:rsidRPr="00F83969">
        <w:rPr>
          <w:sz w:val="24"/>
        </w:rPr>
        <w:t xml:space="preserve">, the vendor must notify the Department of </w:t>
      </w:r>
      <w:r w:rsidR="00A95BB7">
        <w:rPr>
          <w:sz w:val="24"/>
        </w:rPr>
        <w:t>the</w:t>
      </w:r>
      <w:r w:rsidR="00AA5D16" w:rsidRPr="00F83969">
        <w:rPr>
          <w:sz w:val="24"/>
        </w:rPr>
        <w:t xml:space="preserve"> change and the individual must submit to a fingerprint-based criminal background check within 30 days after notification.</w:t>
      </w:r>
    </w:p>
    <w:p w:rsidR="00AA5D16" w:rsidRPr="00F83969" w:rsidRDefault="00AA5D16" w:rsidP="005D7237">
      <w:pPr>
        <w:ind w:left="1440"/>
        <w:rPr>
          <w:sz w:val="24"/>
        </w:rPr>
      </w:pPr>
    </w:p>
    <w:p w:rsidR="00AA5D16" w:rsidRPr="00F83969" w:rsidRDefault="00936E4D" w:rsidP="00936E4D">
      <w:pPr>
        <w:tabs>
          <w:tab w:val="left" w:pos="1890"/>
        </w:tabs>
        <w:ind w:left="1440" w:hanging="720"/>
        <w:rPr>
          <w:sz w:val="24"/>
        </w:rPr>
      </w:pPr>
      <w:r>
        <w:rPr>
          <w:sz w:val="24"/>
        </w:rPr>
        <w:lastRenderedPageBreak/>
        <w:t>e)</w:t>
      </w:r>
      <w:r w:rsidR="00AA5D16" w:rsidRPr="00F83969">
        <w:rPr>
          <w:sz w:val="24"/>
        </w:rPr>
        <w:tab/>
        <w:t xml:space="preserve">The failure of any individual identified in </w:t>
      </w:r>
      <w:r w:rsidR="0006029B">
        <w:rPr>
          <w:sz w:val="24"/>
        </w:rPr>
        <w:t>subsection (b)</w:t>
      </w:r>
      <w:r w:rsidR="00AA5D16" w:rsidRPr="00F83969">
        <w:rPr>
          <w:sz w:val="24"/>
        </w:rPr>
        <w:t xml:space="preserve"> to submit to a fingerprint-based criminal background check, as provided for in this Section, or to provide notification as required in subsection </w:t>
      </w:r>
      <w:r w:rsidR="0006029B">
        <w:rPr>
          <w:sz w:val="24"/>
        </w:rPr>
        <w:t>(d)</w:t>
      </w:r>
      <w:r w:rsidR="00AA5D16" w:rsidRPr="00F83969">
        <w:rPr>
          <w:sz w:val="24"/>
        </w:rPr>
        <w:t xml:space="preserve">, will result in the denial of an application or re-application (pursuant to Section 140.11(e)) to participate in the Medical Assistance Program or may result in </w:t>
      </w:r>
      <w:r w:rsidR="00A95BB7">
        <w:rPr>
          <w:sz w:val="24"/>
        </w:rPr>
        <w:t>disenrollment</w:t>
      </w:r>
      <w:r w:rsidR="00AA5D16" w:rsidRPr="00F83969">
        <w:rPr>
          <w:sz w:val="24"/>
        </w:rPr>
        <w:t>, termination or suspension of an enrolled vendor.</w:t>
      </w:r>
    </w:p>
    <w:p w:rsidR="00AA5D16" w:rsidRPr="00F83969" w:rsidRDefault="00AA5D16" w:rsidP="005D7237">
      <w:pPr>
        <w:ind w:left="1440"/>
        <w:rPr>
          <w:sz w:val="24"/>
        </w:rPr>
      </w:pPr>
    </w:p>
    <w:p w:rsidR="00AA5D16" w:rsidRPr="00F83969" w:rsidRDefault="0006029B" w:rsidP="0006029B">
      <w:pPr>
        <w:ind w:left="1440" w:hanging="720"/>
        <w:rPr>
          <w:sz w:val="24"/>
        </w:rPr>
      </w:pPr>
      <w:r>
        <w:rPr>
          <w:sz w:val="24"/>
        </w:rPr>
        <w:t>f)</w:t>
      </w:r>
      <w:r w:rsidR="00AA5D16" w:rsidRPr="00F83969">
        <w:rPr>
          <w:sz w:val="24"/>
        </w:rPr>
        <w:tab/>
        <w:t>This Section does not apply to:</w:t>
      </w:r>
    </w:p>
    <w:p w:rsidR="00AA5D16" w:rsidRPr="00F83969" w:rsidRDefault="00AA5D16" w:rsidP="00F83969">
      <w:pPr>
        <w:rPr>
          <w:sz w:val="24"/>
        </w:rPr>
      </w:pPr>
    </w:p>
    <w:p w:rsidR="00AA5D16" w:rsidRPr="00F83969" w:rsidRDefault="0006029B" w:rsidP="0006029B">
      <w:pPr>
        <w:ind w:left="2160" w:hanging="720"/>
        <w:rPr>
          <w:sz w:val="24"/>
        </w:rPr>
      </w:pPr>
      <w:r>
        <w:rPr>
          <w:sz w:val="24"/>
        </w:rPr>
        <w:t>1)</w:t>
      </w:r>
      <w:r w:rsidR="00AA5D16" w:rsidRPr="00F83969">
        <w:rPr>
          <w:sz w:val="24"/>
        </w:rPr>
        <w:tab/>
        <w:t>Vendors owned or operated by government agencies; and</w:t>
      </w:r>
    </w:p>
    <w:p w:rsidR="00AA5D16" w:rsidRPr="00F83969" w:rsidRDefault="00AA5D16" w:rsidP="005D7237">
      <w:pPr>
        <w:ind w:left="2160"/>
        <w:rPr>
          <w:sz w:val="24"/>
        </w:rPr>
      </w:pPr>
    </w:p>
    <w:p w:rsidR="00AA5D16" w:rsidRPr="00F83969" w:rsidRDefault="0006029B" w:rsidP="0006029B">
      <w:pPr>
        <w:ind w:left="2160" w:hanging="720"/>
        <w:rPr>
          <w:sz w:val="24"/>
        </w:rPr>
      </w:pPr>
      <w:r>
        <w:rPr>
          <w:sz w:val="24"/>
        </w:rPr>
        <w:t>2)</w:t>
      </w:r>
      <w:r w:rsidR="00AA5D16" w:rsidRPr="00F83969">
        <w:rPr>
          <w:sz w:val="24"/>
        </w:rPr>
        <w:tab/>
        <w:t>Private automobiles.</w:t>
      </w:r>
    </w:p>
    <w:p w:rsidR="00D81EE0" w:rsidRDefault="00D81EE0">
      <w:pPr>
        <w:pStyle w:val="JCARSourceNote"/>
        <w:ind w:firstLine="720"/>
      </w:pPr>
    </w:p>
    <w:p w:rsidR="00B51FFE" w:rsidRPr="00B51FFE" w:rsidRDefault="00B51FFE">
      <w:pPr>
        <w:pStyle w:val="JCARSourceNote"/>
        <w:ind w:left="720"/>
        <w:rPr>
          <w:sz w:val="24"/>
        </w:rPr>
      </w:pPr>
      <w:r w:rsidRPr="00B51FFE">
        <w:rPr>
          <w:sz w:val="24"/>
        </w:rPr>
        <w:t xml:space="preserve">(Source:  Amended at 37 Ill. Reg. </w:t>
      </w:r>
      <w:r w:rsidR="00943FA1">
        <w:rPr>
          <w:sz w:val="24"/>
        </w:rPr>
        <w:t>10282</w:t>
      </w:r>
      <w:r w:rsidRPr="00B51FFE">
        <w:rPr>
          <w:sz w:val="24"/>
        </w:rPr>
        <w:t xml:space="preserve">, effective </w:t>
      </w:r>
      <w:bookmarkStart w:id="0" w:name="_GoBack"/>
      <w:r w:rsidR="00943FA1">
        <w:rPr>
          <w:sz w:val="24"/>
        </w:rPr>
        <w:t>June 27, 2013</w:t>
      </w:r>
      <w:bookmarkEnd w:id="0"/>
      <w:r w:rsidRPr="00B51FFE">
        <w:rPr>
          <w:sz w:val="24"/>
        </w:rPr>
        <w:t>)</w:t>
      </w:r>
    </w:p>
    <w:sectPr w:rsidR="00B51FFE" w:rsidRPr="00B51FFE" w:rsidSect="00AA5D1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9B" w:rsidRDefault="0006029B">
      <w:r>
        <w:separator/>
      </w:r>
    </w:p>
  </w:endnote>
  <w:endnote w:type="continuationSeparator" w:id="0">
    <w:p w:rsidR="0006029B" w:rsidRDefault="0006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9B" w:rsidRDefault="0006029B">
      <w:r>
        <w:separator/>
      </w:r>
    </w:p>
  </w:footnote>
  <w:footnote w:type="continuationSeparator" w:id="0">
    <w:p w:rsidR="0006029B" w:rsidRDefault="0006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029B"/>
    <w:rsid w:val="00061FD4"/>
    <w:rsid w:val="000B4143"/>
    <w:rsid w:val="000D225F"/>
    <w:rsid w:val="00150267"/>
    <w:rsid w:val="001C7D95"/>
    <w:rsid w:val="001E3074"/>
    <w:rsid w:val="001E38AD"/>
    <w:rsid w:val="00225354"/>
    <w:rsid w:val="002524EC"/>
    <w:rsid w:val="002A643F"/>
    <w:rsid w:val="00337CEB"/>
    <w:rsid w:val="00367A2E"/>
    <w:rsid w:val="003F3A28"/>
    <w:rsid w:val="003F5FD7"/>
    <w:rsid w:val="00431CFE"/>
    <w:rsid w:val="00440DD2"/>
    <w:rsid w:val="004461A1"/>
    <w:rsid w:val="004D5CD6"/>
    <w:rsid w:val="004D73D3"/>
    <w:rsid w:val="005001C5"/>
    <w:rsid w:val="0052308E"/>
    <w:rsid w:val="00530BE1"/>
    <w:rsid w:val="00542E97"/>
    <w:rsid w:val="00556F97"/>
    <w:rsid w:val="0056157E"/>
    <w:rsid w:val="0056501E"/>
    <w:rsid w:val="005D7237"/>
    <w:rsid w:val="005F4571"/>
    <w:rsid w:val="006A2114"/>
    <w:rsid w:val="006D5961"/>
    <w:rsid w:val="006E45D3"/>
    <w:rsid w:val="00780733"/>
    <w:rsid w:val="007C14B2"/>
    <w:rsid w:val="00801D20"/>
    <w:rsid w:val="00825C45"/>
    <w:rsid w:val="008271B1"/>
    <w:rsid w:val="00837F88"/>
    <w:rsid w:val="0084781C"/>
    <w:rsid w:val="00890E86"/>
    <w:rsid w:val="008B4361"/>
    <w:rsid w:val="008D4EA0"/>
    <w:rsid w:val="00935A8C"/>
    <w:rsid w:val="00936E4D"/>
    <w:rsid w:val="00943FA1"/>
    <w:rsid w:val="0098276C"/>
    <w:rsid w:val="009C4011"/>
    <w:rsid w:val="009C4FD4"/>
    <w:rsid w:val="00A174BB"/>
    <w:rsid w:val="00A2265D"/>
    <w:rsid w:val="00A414BC"/>
    <w:rsid w:val="00A600AA"/>
    <w:rsid w:val="00A62F7E"/>
    <w:rsid w:val="00A63569"/>
    <w:rsid w:val="00A95BB7"/>
    <w:rsid w:val="00AA5D16"/>
    <w:rsid w:val="00AB29C6"/>
    <w:rsid w:val="00AE1744"/>
    <w:rsid w:val="00AE5547"/>
    <w:rsid w:val="00B07E7E"/>
    <w:rsid w:val="00B31598"/>
    <w:rsid w:val="00B35D67"/>
    <w:rsid w:val="00B516F7"/>
    <w:rsid w:val="00B51FFE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81EE0"/>
    <w:rsid w:val="00D93C67"/>
    <w:rsid w:val="00E05676"/>
    <w:rsid w:val="00E7288E"/>
    <w:rsid w:val="00EB424E"/>
    <w:rsid w:val="00F43DEE"/>
    <w:rsid w:val="00F83969"/>
    <w:rsid w:val="00FB1E43"/>
    <w:rsid w:val="00FC2779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16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16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Sabo, Cheryl E.</cp:lastModifiedBy>
  <cp:revision>3</cp:revision>
  <dcterms:created xsi:type="dcterms:W3CDTF">2013-07-03T16:19:00Z</dcterms:created>
  <dcterms:modified xsi:type="dcterms:W3CDTF">2013-07-05T20:32:00Z</dcterms:modified>
</cp:coreProperties>
</file>