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B5" w:rsidRDefault="00D041B5" w:rsidP="008F7C43">
      <w:pPr>
        <w:widowControl w:val="0"/>
        <w:autoSpaceDE w:val="0"/>
        <w:autoSpaceDN w:val="0"/>
        <w:adjustRightInd w:val="0"/>
      </w:pPr>
      <w:bookmarkStart w:id="0" w:name="_GoBack"/>
      <w:bookmarkEnd w:id="0"/>
    </w:p>
    <w:p w:rsidR="00D041B5" w:rsidRDefault="00D041B5" w:rsidP="008F7C43">
      <w:pPr>
        <w:widowControl w:val="0"/>
        <w:autoSpaceDE w:val="0"/>
        <w:autoSpaceDN w:val="0"/>
        <w:adjustRightInd w:val="0"/>
      </w:pPr>
      <w:r>
        <w:rPr>
          <w:b/>
          <w:bCs/>
        </w:rPr>
        <w:t>Section 140.480  Equipment Rental Limitations</w:t>
      </w:r>
      <w:r>
        <w:t xml:space="preserve"> </w:t>
      </w:r>
    </w:p>
    <w:p w:rsidR="00D041B5" w:rsidRDefault="00D041B5" w:rsidP="008F7C43">
      <w:pPr>
        <w:widowControl w:val="0"/>
        <w:autoSpaceDE w:val="0"/>
        <w:autoSpaceDN w:val="0"/>
        <w:adjustRightInd w:val="0"/>
      </w:pPr>
    </w:p>
    <w:p w:rsidR="00D041B5" w:rsidRDefault="00D041B5" w:rsidP="008F7C43">
      <w:pPr>
        <w:widowControl w:val="0"/>
        <w:autoSpaceDE w:val="0"/>
        <w:autoSpaceDN w:val="0"/>
        <w:adjustRightInd w:val="0"/>
      </w:pPr>
      <w:r>
        <w:t xml:space="preserve">Total cumulative rental costs must not exceed the usual retail price of the medical equipment except for durable equipment used for respiratory care.  When total cumulative rental costs exceed the purchase price, the Department considers the equipment paid for in full and the property of the Department. Some durable medical equipment items used for respiratory care are covered on a rental or lease basis only. Rental charges must be terminated after the recipient's need for the equipment ceases to exist. </w:t>
      </w:r>
    </w:p>
    <w:p w:rsidR="00D041B5" w:rsidRDefault="00D041B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D041B5" w:rsidRDefault="00D041B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25 Ill. Reg. 12820, effective October 8, 2001) </w:t>
      </w:r>
    </w:p>
    <w:sectPr w:rsidR="00D041B5" w:rsidSect="008F7C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1B5"/>
    <w:rsid w:val="00440683"/>
    <w:rsid w:val="008F7C43"/>
    <w:rsid w:val="00D041B5"/>
    <w:rsid w:val="00EB6C6C"/>
    <w:rsid w:val="00FA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