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49" w:rsidRPr="00C620E9" w:rsidRDefault="00D43A49" w:rsidP="00C620E9"/>
    <w:p w:rsidR="00D43A49" w:rsidRPr="00C620E9" w:rsidRDefault="00D43A49" w:rsidP="00C620E9">
      <w:pPr>
        <w:rPr>
          <w:b/>
        </w:rPr>
      </w:pPr>
      <w:r w:rsidRPr="00C620E9">
        <w:rPr>
          <w:b/>
        </w:rPr>
        <w:t>Section 139.110  Definitions</w:t>
      </w:r>
    </w:p>
    <w:p w:rsidR="00D43A49" w:rsidRPr="00C620E9" w:rsidRDefault="00D43A49" w:rsidP="00C620E9">
      <w:pPr>
        <w:ind w:left="720"/>
      </w:pPr>
    </w:p>
    <w:p w:rsidR="00D43A49" w:rsidRPr="00C620E9" w:rsidRDefault="00D43A49" w:rsidP="00133B49">
      <w:r w:rsidRPr="00C620E9">
        <w:t>For the purposes of this Part, the following terms are defined:</w:t>
      </w:r>
    </w:p>
    <w:p w:rsidR="00D43A49" w:rsidRPr="00C620E9" w:rsidRDefault="00D43A49" w:rsidP="00C620E9">
      <w:pPr>
        <w:ind w:left="720"/>
      </w:pPr>
    </w:p>
    <w:p w:rsidR="00D43A49" w:rsidRPr="00C620E9" w:rsidRDefault="00C620E9" w:rsidP="00C620E9">
      <w:pPr>
        <w:ind w:left="1440"/>
      </w:pPr>
      <w:r>
        <w:t>"</w:t>
      </w:r>
      <w:r w:rsidR="002A750B">
        <w:t>Bed Hold</w:t>
      </w:r>
      <w:r>
        <w:t>"</w:t>
      </w:r>
      <w:r w:rsidR="00D43A49" w:rsidRPr="00C620E9">
        <w:t xml:space="preserve"> </w:t>
      </w:r>
      <w:r w:rsidR="002A750B">
        <w:t>–</w:t>
      </w:r>
      <w:r w:rsidR="00D43A49" w:rsidRPr="00C620E9">
        <w:t xml:space="preserve"> An approved absence from a residential treatment setting that the Department funds to ensure the individual receiving services retains the bed upon return to the facility.</w:t>
      </w:r>
    </w:p>
    <w:p w:rsidR="00D43A49" w:rsidRPr="00C620E9" w:rsidRDefault="00D43A49" w:rsidP="00C620E9">
      <w:pPr>
        <w:ind w:left="1440"/>
      </w:pPr>
    </w:p>
    <w:p w:rsidR="002A750B" w:rsidRPr="00C620E9" w:rsidRDefault="002A750B" w:rsidP="002A750B">
      <w:pPr>
        <w:ind w:left="1440"/>
        <w:rPr>
          <w:rFonts w:eastAsiaTheme="minorEastAsia"/>
        </w:rPr>
      </w:pPr>
      <w:r>
        <w:t>"</w:t>
      </w:r>
      <w:r w:rsidRPr="00C620E9">
        <w:t>Community-based Services</w:t>
      </w:r>
      <w:r>
        <w:t>"</w:t>
      </w:r>
      <w:r w:rsidRPr="00C620E9">
        <w:t xml:space="preserve"> </w:t>
      </w:r>
      <w:r>
        <w:t xml:space="preserve">– </w:t>
      </w:r>
      <w:r w:rsidRPr="00C620E9">
        <w:t>Behavioral health services provided to eligible individuals in the home, school or other natural settings.</w:t>
      </w:r>
    </w:p>
    <w:p w:rsidR="002A750B" w:rsidRPr="00C620E9" w:rsidRDefault="002A750B" w:rsidP="002A750B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D43A49" w:rsidRPr="00C620E9">
        <w:t>Crisis and Referral Entry Service</w:t>
      </w:r>
      <w:r w:rsidR="002A750B">
        <w:t>"</w:t>
      </w:r>
      <w:r w:rsidR="00D43A49" w:rsidRPr="00C620E9">
        <w:t xml:space="preserve"> </w:t>
      </w:r>
      <w:r w:rsidR="002A750B">
        <w:t>or "</w:t>
      </w:r>
      <w:r w:rsidR="00D43A49" w:rsidRPr="00C620E9">
        <w:t>CARES</w:t>
      </w:r>
      <w:r>
        <w:t>"</w:t>
      </w:r>
      <w:r w:rsidR="00D43A49" w:rsidRPr="00C620E9">
        <w:t xml:space="preserve"> </w:t>
      </w:r>
      <w:r w:rsidR="002A750B">
        <w:t>–</w:t>
      </w:r>
      <w:r w:rsidR="00D43A49" w:rsidRPr="00C620E9">
        <w:t xml:space="preserve"> Illinois</w:t>
      </w:r>
      <w:r>
        <w:t>'</w:t>
      </w:r>
      <w:r w:rsidR="00D43A49" w:rsidRPr="00C620E9">
        <w:t xml:space="preserve"> single point of entry into mobile crisis response services for children that accepts telephonic crisis referrals for children experiencing a mental health crisis and determines the most appropriate program or re</w:t>
      </w:r>
      <w:r w:rsidR="002A750B">
        <w:t>source, S</w:t>
      </w:r>
      <w:r w:rsidR="00D43A49" w:rsidRPr="00C620E9">
        <w:t>tate-funded or other, to li</w:t>
      </w:r>
      <w:r w:rsidR="002A750B">
        <w:t>nk the referent and child to</w:t>
      </w:r>
      <w:r w:rsidR="00D43A49" w:rsidRPr="00C620E9">
        <w:t xml:space="preserve"> services.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2A750B">
        <w:t>Days</w:t>
      </w:r>
      <w:r>
        <w:t xml:space="preserve">" </w:t>
      </w:r>
      <w:r w:rsidR="002A750B">
        <w:t>–</w:t>
      </w:r>
      <w:r w:rsidR="00D43A49" w:rsidRPr="00C620E9">
        <w:t xml:space="preserve"> Refers to calendar days</w:t>
      </w:r>
      <w:r w:rsidR="002A750B">
        <w:t xml:space="preserve"> unless otherwise stated</w:t>
      </w:r>
      <w:r w:rsidR="00D43A49" w:rsidRPr="00C620E9">
        <w:t>.</w:t>
      </w:r>
    </w:p>
    <w:p w:rsidR="00D43A49" w:rsidRDefault="00D43A49" w:rsidP="00C620E9">
      <w:pPr>
        <w:ind w:left="1440"/>
      </w:pPr>
    </w:p>
    <w:p w:rsidR="0006003A" w:rsidRDefault="0006003A" w:rsidP="00C620E9">
      <w:pPr>
        <w:ind w:left="1440"/>
      </w:pPr>
      <w:r>
        <w:t>"DCFS" – The Illinois Department of Children and Family Services.</w:t>
      </w:r>
    </w:p>
    <w:p w:rsidR="0006003A" w:rsidRPr="00C620E9" w:rsidRDefault="0006003A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2A750B">
        <w:t>Department</w:t>
      </w:r>
      <w:r>
        <w:t>"</w:t>
      </w:r>
      <w:r w:rsidR="002A750B">
        <w:t xml:space="preserve"> or "HFS"</w:t>
      </w:r>
      <w:r w:rsidR="00D43A49" w:rsidRPr="00C620E9">
        <w:t xml:space="preserve"> </w:t>
      </w:r>
      <w:r w:rsidR="002A750B">
        <w:t>–</w:t>
      </w:r>
      <w:r w:rsidR="00D43A49" w:rsidRPr="00C620E9">
        <w:t xml:space="preserve"> The Department of Healt</w:t>
      </w:r>
      <w:r w:rsidR="002A750B">
        <w:t>hcare and Family Services</w:t>
      </w:r>
      <w:r w:rsidR="00D43A49" w:rsidRPr="00C620E9">
        <w:t xml:space="preserve"> or i</w:t>
      </w:r>
      <w:r w:rsidR="002A750B">
        <w:t>ts agent</w:t>
      </w:r>
      <w:r w:rsidR="00D43A49" w:rsidRPr="00C620E9">
        <w:t>s.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2A750B">
      <w:pPr>
        <w:ind w:left="1440"/>
      </w:pPr>
      <w:r>
        <w:t>"</w:t>
      </w:r>
      <w:r w:rsidR="00D43A49" w:rsidRPr="00C620E9">
        <w:t>Diagnostic and Statistical Manual of Mental Disorders</w:t>
      </w:r>
      <w:r w:rsidR="002A750B">
        <w:t>" or</w:t>
      </w:r>
      <w:r w:rsidR="00D43A49" w:rsidRPr="00C620E9">
        <w:t xml:space="preserve"> </w:t>
      </w:r>
      <w:r w:rsidR="002A750B">
        <w:t>"DSM</w:t>
      </w:r>
      <w:r>
        <w:t>"</w:t>
      </w:r>
      <w:r w:rsidR="00D43A49" w:rsidRPr="00C620E9">
        <w:t xml:space="preserve"> </w:t>
      </w:r>
      <w:r w:rsidR="002A750B">
        <w:t>–</w:t>
      </w:r>
      <w:r w:rsidR="00D43A49" w:rsidRPr="00C620E9">
        <w:t xml:space="preserve"> </w:t>
      </w:r>
      <w:r w:rsidR="002A750B">
        <w:t>The m</w:t>
      </w:r>
      <w:r w:rsidR="00D43A49" w:rsidRPr="00C620E9">
        <w:t>anual published by the American Psychiatric Association</w:t>
      </w:r>
      <w:r w:rsidR="00FA4D17">
        <w:t>, and incorporated by reference in Section 139.105,</w:t>
      </w:r>
      <w:r w:rsidR="00D43A49" w:rsidRPr="00C620E9">
        <w:t xml:space="preserve"> </w:t>
      </w:r>
      <w:r w:rsidR="002A750B">
        <w:t>that</w:t>
      </w:r>
      <w:r w:rsidR="00D43A49" w:rsidRPr="00C620E9">
        <w:t xml:space="preserve"> establishes standard criteria for the classification of mental disorders.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D43A49" w:rsidRPr="00C620E9">
        <w:t>Domain</w:t>
      </w:r>
      <w:r>
        <w:t>"</w:t>
      </w:r>
      <w:r w:rsidR="00D43A49" w:rsidRPr="00C620E9">
        <w:t xml:space="preserve"> </w:t>
      </w:r>
      <w:r w:rsidR="002A750B">
        <w:t>–</w:t>
      </w:r>
      <w:r w:rsidR="00D43A49" w:rsidRPr="00C620E9">
        <w:t xml:space="preserve"> A</w:t>
      </w:r>
      <w:r w:rsidR="008F5FF7">
        <w:t>rea of functioning, interaction</w:t>
      </w:r>
      <w:r w:rsidR="00D43A49" w:rsidRPr="00C620E9">
        <w:t xml:space="preserve"> or other daily life activity assessed to determine the presence and severity of illness or impairment related </w:t>
      </w:r>
      <w:r w:rsidR="002A750B">
        <w:t xml:space="preserve">to </w:t>
      </w:r>
      <w:r w:rsidR="00D43A49" w:rsidRPr="00C620E9">
        <w:t xml:space="preserve">a behavioral health condition. </w:t>
      </w:r>
    </w:p>
    <w:p w:rsidR="006278AD" w:rsidRDefault="006278AD" w:rsidP="00C620E9">
      <w:pPr>
        <w:ind w:left="1440"/>
      </w:pPr>
    </w:p>
    <w:p w:rsidR="00725ED4" w:rsidRDefault="00725ED4" w:rsidP="00C620E9">
      <w:pPr>
        <w:ind w:left="1440"/>
      </w:pPr>
      <w:r>
        <w:t>"FSP" – The Family Support Program established by</w:t>
      </w:r>
      <w:r w:rsidR="0006003A">
        <w:t xml:space="preserve"> Section 7.1 of the Mental Health and Developmental Disabilities Administrative Act</w:t>
      </w:r>
      <w:r>
        <w:t xml:space="preserve"> </w:t>
      </w:r>
      <w:r w:rsidR="0006003A">
        <w:t xml:space="preserve">[20 </w:t>
      </w:r>
      <w:r>
        <w:t>ILCS</w:t>
      </w:r>
      <w:r w:rsidR="0006003A">
        <w:t xml:space="preserve"> 1705/7.1]</w:t>
      </w:r>
      <w:r>
        <w:t xml:space="preserve"> </w:t>
      </w:r>
      <w:r w:rsidR="006278AD">
        <w:t xml:space="preserve">and administered by the Department pursuant to Section 5-5.23 of the Public Aid Code </w:t>
      </w:r>
      <w:r>
        <w:t>and this Part.</w:t>
      </w:r>
    </w:p>
    <w:p w:rsidR="008F5FF7" w:rsidRDefault="008F5FF7" w:rsidP="00C620E9">
      <w:pPr>
        <w:ind w:left="1440"/>
      </w:pPr>
    </w:p>
    <w:p w:rsidR="008F5FF7" w:rsidRDefault="008F5FF7" w:rsidP="00C620E9">
      <w:pPr>
        <w:ind w:left="1440"/>
      </w:pPr>
      <w:r>
        <w:t>"FSP Youth" – An individual determined eligible for and participating in the FSP.</w:t>
      </w:r>
    </w:p>
    <w:p w:rsidR="00725ED4" w:rsidRPr="00C620E9" w:rsidRDefault="00725ED4" w:rsidP="00C620E9">
      <w:pPr>
        <w:ind w:left="1440"/>
      </w:pPr>
    </w:p>
    <w:p w:rsidR="002A750B" w:rsidRDefault="00C620E9" w:rsidP="00C620E9">
      <w:pPr>
        <w:ind w:left="1440"/>
      </w:pPr>
      <w:r>
        <w:t>"</w:t>
      </w:r>
      <w:r w:rsidR="002A750B">
        <w:t>Hospital or Similar Treatment F</w:t>
      </w:r>
      <w:r w:rsidR="00D43A49" w:rsidRPr="00C620E9">
        <w:t>acility</w:t>
      </w:r>
      <w:r>
        <w:t>"</w:t>
      </w:r>
      <w:r w:rsidR="00D43A49" w:rsidRPr="00C620E9">
        <w:t xml:space="preserve"> </w:t>
      </w:r>
      <w:r w:rsidR="002A750B">
        <w:t>–</w:t>
      </w:r>
      <w:r w:rsidR="00D43A49" w:rsidRPr="00C620E9">
        <w:t xml:space="preserve"> For the purpose of the Spe</w:t>
      </w:r>
      <w:r w:rsidR="008F5FF7">
        <w:t>cialized Family Support Program</w:t>
      </w:r>
      <w:r w:rsidR="00D43A49" w:rsidRPr="00C620E9">
        <w:t xml:space="preserve"> established </w:t>
      </w:r>
      <w:r w:rsidR="00F1687B">
        <w:t xml:space="preserve">in a manner consistent with </w:t>
      </w:r>
      <w:r w:rsidR="002A750B">
        <w:t xml:space="preserve">the </w:t>
      </w:r>
      <w:r w:rsidR="00D43A49" w:rsidRPr="00C620E9">
        <w:t>Custod</w:t>
      </w:r>
      <w:r w:rsidR="002A750B">
        <w:t>y Relinquishment Prevention Act</w:t>
      </w:r>
      <w:r w:rsidR="00D43A49" w:rsidRPr="00C620E9">
        <w:t xml:space="preserve"> </w:t>
      </w:r>
      <w:r w:rsidR="002A750B">
        <w:t>[</w:t>
      </w:r>
      <w:r w:rsidR="00D43A49" w:rsidRPr="00C620E9">
        <w:t>20 ILCS 540</w:t>
      </w:r>
      <w:r w:rsidR="002A750B">
        <w:t>]</w:t>
      </w:r>
      <w:r w:rsidR="00D43A49" w:rsidRPr="00C620E9">
        <w:t xml:space="preserve">, an entity licensed by the Illinois Department of Public Health as </w:t>
      </w:r>
      <w:r w:rsidR="002A750B">
        <w:t>a hospital operating as either:</w:t>
      </w:r>
    </w:p>
    <w:p w:rsidR="002A750B" w:rsidRDefault="002A750B" w:rsidP="00C620E9">
      <w:pPr>
        <w:ind w:left="1440"/>
      </w:pPr>
    </w:p>
    <w:p w:rsidR="002A750B" w:rsidRDefault="00D43A49" w:rsidP="002A750B">
      <w:pPr>
        <w:ind w:left="2160"/>
      </w:pPr>
      <w:r w:rsidRPr="00C620E9">
        <w:lastRenderedPageBreak/>
        <w:t>a free-stand</w:t>
      </w:r>
      <w:r w:rsidR="002A750B">
        <w:t>ing psychiatric facility; or</w:t>
      </w:r>
    </w:p>
    <w:p w:rsidR="002A750B" w:rsidRDefault="002A750B" w:rsidP="002A750B">
      <w:pPr>
        <w:ind w:left="2160"/>
      </w:pPr>
    </w:p>
    <w:p w:rsidR="00D43A49" w:rsidRPr="00C620E9" w:rsidRDefault="00D43A49" w:rsidP="002A750B">
      <w:pPr>
        <w:ind w:left="2160"/>
      </w:pPr>
      <w:r w:rsidRPr="00C620E9">
        <w:t xml:space="preserve">a </w:t>
      </w:r>
      <w:r w:rsidR="006278AD">
        <w:t>community hospital</w:t>
      </w:r>
      <w:r w:rsidRPr="00C620E9">
        <w:t xml:space="preserve"> with a psychiatric distinct part unit.</w:t>
      </w:r>
    </w:p>
    <w:p w:rsidR="00D43A49" w:rsidRPr="00C620E9" w:rsidRDefault="00D43A49" w:rsidP="002A750B">
      <w:pPr>
        <w:ind w:left="2160"/>
      </w:pPr>
    </w:p>
    <w:p w:rsidR="00A15CDA" w:rsidRDefault="00A15CDA" w:rsidP="00C620E9">
      <w:pPr>
        <w:ind w:left="1440"/>
      </w:pPr>
      <w:r>
        <w:t>"IDPH" – The Illinois Department of Public Health.</w:t>
      </w:r>
    </w:p>
    <w:p w:rsidR="00A15CDA" w:rsidRDefault="00A15CDA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D43A49" w:rsidRPr="00C620E9">
        <w:t>Interagency Clinical Team</w:t>
      </w:r>
      <w:r w:rsidR="00725ED4">
        <w:t>" or</w:t>
      </w:r>
      <w:r w:rsidR="00D43A49" w:rsidRPr="00C620E9">
        <w:t xml:space="preserve"> </w:t>
      </w:r>
      <w:r w:rsidR="00725ED4">
        <w:t>"</w:t>
      </w:r>
      <w:r w:rsidR="00D43A49" w:rsidRPr="00C620E9">
        <w:t>ICT</w:t>
      </w:r>
      <w:r>
        <w:t xml:space="preserve">" </w:t>
      </w:r>
      <w:r w:rsidR="00725ED4">
        <w:t>–</w:t>
      </w:r>
      <w:r w:rsidR="00D43A49" w:rsidRPr="00C620E9">
        <w:t xml:space="preserve"> The interagency clinical team established by intergovernmental agreement between the Department and the Illinois Departments of: Children and Family Services (DCFS), Human Service</w:t>
      </w:r>
      <w:r w:rsidR="00894163">
        <w:t>s (DHS), Juvenile Justice (DJJ) and</w:t>
      </w:r>
      <w:r w:rsidR="00D43A49" w:rsidRPr="00C620E9">
        <w:t xml:space="preserve"> Public Health (DPH), and the Illinois State Board of Education (ISBE), as required by the Custody Relinquishment Prevention Act</w:t>
      </w:r>
      <w:r w:rsidR="006278AD">
        <w:t xml:space="preserve"> [20 ILCS 540]</w:t>
      </w:r>
      <w:r w:rsidR="00D43A49" w:rsidRPr="00C620E9">
        <w:t xml:space="preserve">. </w:t>
      </w:r>
    </w:p>
    <w:p w:rsidR="00D43A49" w:rsidRPr="00C620E9" w:rsidRDefault="00D43A49" w:rsidP="00C620E9">
      <w:pPr>
        <w:ind w:left="1440"/>
      </w:pPr>
    </w:p>
    <w:p w:rsidR="00D43A49" w:rsidRDefault="00C620E9" w:rsidP="00C620E9">
      <w:pPr>
        <w:ind w:left="1440"/>
      </w:pPr>
      <w:r>
        <w:t>"</w:t>
      </w:r>
      <w:r w:rsidR="00D43A49" w:rsidRPr="00C620E9">
        <w:t>Internatio</w:t>
      </w:r>
      <w:r w:rsidR="00894163">
        <w:t>nal Classification of Diseases" or "</w:t>
      </w:r>
      <w:r w:rsidR="00D43A49" w:rsidRPr="00C620E9">
        <w:t>ICD</w:t>
      </w:r>
      <w:r>
        <w:t>"</w:t>
      </w:r>
      <w:r w:rsidR="00D43A49" w:rsidRPr="00C620E9">
        <w:t xml:space="preserve"> </w:t>
      </w:r>
      <w:r w:rsidR="00894163">
        <w:t>–</w:t>
      </w:r>
      <w:r w:rsidR="00D43A49" w:rsidRPr="00C620E9">
        <w:t xml:space="preserve"> </w:t>
      </w:r>
      <w:r w:rsidR="008F5FF7">
        <w:t>A</w:t>
      </w:r>
      <w:r w:rsidR="008F5FF7" w:rsidRPr="00C620E9">
        <w:t xml:space="preserve"> standard diagnostic tool for the identification, treatment and ma</w:t>
      </w:r>
      <w:r w:rsidR="008F5FF7">
        <w:t>nagement of illness and disease</w:t>
      </w:r>
      <w:r w:rsidR="008F5FF7" w:rsidRPr="00C620E9">
        <w:t xml:space="preserve"> </w:t>
      </w:r>
      <w:r w:rsidR="00D43A49" w:rsidRPr="00C620E9">
        <w:t>maintained by the World Health Organization</w:t>
      </w:r>
      <w:r w:rsidR="006278AD">
        <w:t xml:space="preserve"> and incorporated by reference in Section 139.105</w:t>
      </w:r>
      <w:r w:rsidR="008F5FF7">
        <w:t>.</w:t>
      </w:r>
    </w:p>
    <w:p w:rsidR="00447FF6" w:rsidRPr="00C620E9" w:rsidRDefault="00447FF6" w:rsidP="00C620E9">
      <w:pPr>
        <w:ind w:left="1440"/>
      </w:pPr>
    </w:p>
    <w:p w:rsidR="00447FF6" w:rsidRPr="00C620E9" w:rsidRDefault="00447FF6" w:rsidP="00447FF6">
      <w:pPr>
        <w:ind w:left="1440"/>
      </w:pPr>
      <w:r>
        <w:t>"Legal Guardian" –</w:t>
      </w:r>
      <w:r w:rsidRPr="00C620E9">
        <w:t xml:space="preserve"> The court-appointed guardian of the person and/or estate under the Probate Act of 1975 [755 ILCS 5]. 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D43A49" w:rsidRPr="00C620E9">
        <w:t>Mobile Crisis Response</w:t>
      </w:r>
      <w:r>
        <w:t>"</w:t>
      </w:r>
      <w:r w:rsidR="00D43A49" w:rsidRPr="00C620E9">
        <w:t xml:space="preserve"> </w:t>
      </w:r>
      <w:r w:rsidR="008F5FF7">
        <w:t>–</w:t>
      </w:r>
      <w:r w:rsidR="00D43A49" w:rsidRPr="00C620E9">
        <w:t xml:space="preserve"> Short-term, crisis intervention and stabilization services provided to individuals presentin</w:t>
      </w:r>
      <w:r w:rsidR="00894163">
        <w:t>g in a behavioral health crisis</w:t>
      </w:r>
      <w:r w:rsidR="00D43A49" w:rsidRPr="00C620E9">
        <w:t xml:space="preserve">, </w:t>
      </w:r>
      <w:r w:rsidR="006278AD">
        <w:t>as authorized by</w:t>
      </w:r>
      <w:r w:rsidR="00D75E1F">
        <w:t xml:space="preserve"> </w:t>
      </w:r>
      <w:r w:rsidR="00136C3E">
        <w:t>t</w:t>
      </w:r>
      <w:r w:rsidR="00D75E1F">
        <w:t>he CARES Line</w:t>
      </w:r>
      <w:r w:rsidR="00D43A49" w:rsidRPr="00C620E9">
        <w:t>.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894163">
        <w:t xml:space="preserve">Parent or </w:t>
      </w:r>
      <w:r w:rsidR="00014E16">
        <w:t xml:space="preserve">Legal </w:t>
      </w:r>
      <w:r w:rsidR="00894163">
        <w:t>G</w:t>
      </w:r>
      <w:r w:rsidR="00D43A49" w:rsidRPr="00C620E9">
        <w:t>uardian</w:t>
      </w:r>
      <w:r>
        <w:t xml:space="preserve">" </w:t>
      </w:r>
      <w:r w:rsidR="00894163">
        <w:t>–</w:t>
      </w:r>
      <w:r w:rsidR="00D43A49" w:rsidRPr="00C620E9">
        <w:t xml:space="preserve"> A parent, biological or adoptive, or a short-term </w:t>
      </w:r>
      <w:r w:rsidR="00F93DD5">
        <w:t xml:space="preserve">legal </w:t>
      </w:r>
      <w:r w:rsidR="00D43A49" w:rsidRPr="00C620E9">
        <w:t xml:space="preserve">guardian, or an individual appointed </w:t>
      </w:r>
      <w:r>
        <w:t xml:space="preserve">as legal guardian by the court. </w:t>
      </w:r>
      <w:r w:rsidR="00D43A49" w:rsidRPr="00C620E9">
        <w:t xml:space="preserve"> A governmental agency, social service agency, or any employee thereof, appointed by a court as </w:t>
      </w:r>
      <w:r w:rsidR="00F93DD5">
        <w:t xml:space="preserve">legal </w:t>
      </w:r>
      <w:r w:rsidR="00D43A49" w:rsidRPr="00C620E9">
        <w:t xml:space="preserve">guardian or custodian is not considered a parent or </w:t>
      </w:r>
      <w:r w:rsidR="00F539EA">
        <w:t xml:space="preserve">legal </w:t>
      </w:r>
      <w:r w:rsidR="00D43A49" w:rsidRPr="00C620E9">
        <w:t>guardian for the purposes of this Part.</w:t>
      </w:r>
    </w:p>
    <w:p w:rsidR="00D43A49" w:rsidRDefault="00D43A49" w:rsidP="00C620E9">
      <w:pPr>
        <w:ind w:left="1440"/>
      </w:pPr>
    </w:p>
    <w:p w:rsidR="006278AD" w:rsidRDefault="006278AD" w:rsidP="00C620E9">
      <w:pPr>
        <w:ind w:left="1440"/>
      </w:pPr>
      <w:r>
        <w:t>"Public Aid Code" or "Code" – 305 ILCS 5.</w:t>
      </w:r>
    </w:p>
    <w:p w:rsidR="006278AD" w:rsidRPr="00C620E9" w:rsidRDefault="006278AD" w:rsidP="00C620E9">
      <w:pPr>
        <w:ind w:left="1440"/>
      </w:pPr>
    </w:p>
    <w:p w:rsidR="0084034F" w:rsidRDefault="00C620E9" w:rsidP="00C620E9">
      <w:pPr>
        <w:ind w:left="1440"/>
      </w:pPr>
      <w:r>
        <w:t>"</w:t>
      </w:r>
      <w:r w:rsidR="0084034F">
        <w:t>Peer Review Organization/</w:t>
      </w:r>
      <w:r w:rsidR="00D43A49" w:rsidRPr="00C620E9">
        <w:t>Qu</w:t>
      </w:r>
      <w:r w:rsidR="00894163">
        <w:t>ality Improvement Organization" or "</w:t>
      </w:r>
      <w:r w:rsidR="0084034F">
        <w:t>PRO/</w:t>
      </w:r>
      <w:r w:rsidR="00D43A49" w:rsidRPr="00C620E9">
        <w:t>QIO</w:t>
      </w:r>
      <w:r>
        <w:t>"</w:t>
      </w:r>
      <w:r w:rsidR="00D43A49" w:rsidRPr="00C620E9">
        <w:t xml:space="preserve"> </w:t>
      </w:r>
      <w:r w:rsidR="00894163">
        <w:t>–</w:t>
      </w:r>
      <w:r w:rsidR="00D43A49" w:rsidRPr="00C620E9">
        <w:t xml:space="preserve"> </w:t>
      </w:r>
      <w:r w:rsidR="00894163">
        <w:t>A</w:t>
      </w:r>
      <w:r w:rsidR="00D43A49" w:rsidRPr="00C620E9">
        <w:t xml:space="preserve"> group of hea</w:t>
      </w:r>
      <w:r w:rsidR="00894163">
        <w:t>lth quality experts, clinicians</w:t>
      </w:r>
      <w:r w:rsidR="00D43A49" w:rsidRPr="00C620E9">
        <w:t xml:space="preserve"> and consumers organized to improve the quality of care </w:t>
      </w:r>
      <w:r w:rsidR="0084034F">
        <w:t xml:space="preserve">as permitted at 42 USC 1396a(d).  Details regarding the HFS PRO/QIO can be found at:  </w:t>
      </w:r>
      <w:r w:rsidR="0084034F" w:rsidRPr="0084034F">
        <w:t>https://www.illinois.gov/hfs/MedicalProviders/</w:t>
      </w:r>
    </w:p>
    <w:p w:rsidR="00D43A49" w:rsidRPr="00C620E9" w:rsidRDefault="0084034F" w:rsidP="00C620E9">
      <w:pPr>
        <w:ind w:left="1440"/>
        <w:rPr>
          <w:rFonts w:eastAsiaTheme="minorEastAsia"/>
        </w:rPr>
      </w:pPr>
      <w:r w:rsidRPr="0084034F">
        <w:t>proqio/Pages/default</w:t>
      </w:r>
      <w:r>
        <w:t>.aspx</w:t>
      </w:r>
      <w:r w:rsidR="00D43A49" w:rsidRPr="00C620E9">
        <w:t xml:space="preserve">.  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894163">
        <w:t>Residential Treatment</w:t>
      </w:r>
      <w:r>
        <w:t>"</w:t>
      </w:r>
      <w:r w:rsidR="00D43A49" w:rsidRPr="00C620E9">
        <w:t xml:space="preserve"> </w:t>
      </w:r>
      <w:r w:rsidR="00894163">
        <w:t>–</w:t>
      </w:r>
      <w:r w:rsidR="00D43A49" w:rsidRPr="00C620E9">
        <w:t xml:space="preserve"> A live-in treatment facility providing intensive therapeutic intervention in a congregate setting for individuals with the most severe mental, emotio</w:t>
      </w:r>
      <w:r w:rsidR="00894163">
        <w:t>nal</w:t>
      </w:r>
      <w:r w:rsidR="00D43A49" w:rsidRPr="00C620E9">
        <w:t xml:space="preserve"> and behavioral disorders that cannot be treated or stabilized in a community setting.</w:t>
      </w:r>
    </w:p>
    <w:p w:rsidR="006278AD" w:rsidRDefault="006278AD" w:rsidP="00C620E9">
      <w:pPr>
        <w:ind w:left="1440"/>
      </w:pPr>
    </w:p>
    <w:p w:rsidR="00894163" w:rsidRDefault="00894163" w:rsidP="00C620E9">
      <w:pPr>
        <w:ind w:left="1440"/>
      </w:pPr>
      <w:r>
        <w:t xml:space="preserve">"SFSP" – The Specialized Family Support Program established by </w:t>
      </w:r>
      <w:r w:rsidR="006278AD">
        <w:t>Subpart B of</w:t>
      </w:r>
      <w:r>
        <w:t xml:space="preserve"> this Part.</w:t>
      </w:r>
    </w:p>
    <w:p w:rsidR="00894163" w:rsidRDefault="00894163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894163">
        <w:t>SFSP Youth</w:t>
      </w:r>
      <w:r>
        <w:t>"</w:t>
      </w:r>
      <w:r w:rsidR="00D43A49" w:rsidRPr="00C620E9">
        <w:t xml:space="preserve"> </w:t>
      </w:r>
      <w:r w:rsidR="00894163">
        <w:t>–</w:t>
      </w:r>
      <w:r w:rsidR="00D43A49" w:rsidRPr="00C620E9">
        <w:t xml:space="preserve"> A youth at risk of custody relinquishment, referred to CARES, and determined eligible for the Specialized Family Support Program</w:t>
      </w:r>
      <w:r w:rsidR="00894163">
        <w:t>.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894163">
        <w:t>Transition Bed Services</w:t>
      </w:r>
      <w:r>
        <w:t>"</w:t>
      </w:r>
      <w:r w:rsidR="00D43A49" w:rsidRPr="00C620E9">
        <w:t xml:space="preserve"> </w:t>
      </w:r>
      <w:r w:rsidR="00894163">
        <w:t>–</w:t>
      </w:r>
      <w:r w:rsidR="00D43A49" w:rsidRPr="00C620E9">
        <w:t xml:space="preserve"> Short-term, time-limited, out-of-home transitional services provided only at the time of a youth</w:t>
      </w:r>
      <w:r>
        <w:t>'</w:t>
      </w:r>
      <w:r w:rsidR="00D43A49" w:rsidRPr="00C620E9">
        <w:t xml:space="preserve">s admission to the SFSP, upon leaving the hospital or similar treatment facility, in order to provide necessary stabilization services to participating families. 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C620E9">
      <w:pPr>
        <w:ind w:left="1440"/>
      </w:pPr>
      <w:r>
        <w:t>"</w:t>
      </w:r>
      <w:r w:rsidR="00D43A49" w:rsidRPr="00C620E9">
        <w:t>Youth</w:t>
      </w:r>
      <w:r>
        <w:t xml:space="preserve">" </w:t>
      </w:r>
      <w:r w:rsidR="00894163">
        <w:t>–</w:t>
      </w:r>
      <w:r w:rsidR="00D43A49" w:rsidRPr="00C620E9">
        <w:t xml:space="preserve"> Individuals under the age of 18.</w:t>
      </w:r>
    </w:p>
    <w:p w:rsidR="00D43A49" w:rsidRPr="00C620E9" w:rsidRDefault="00D43A49" w:rsidP="00C620E9">
      <w:pPr>
        <w:ind w:left="1440"/>
      </w:pPr>
    </w:p>
    <w:p w:rsidR="00D43A49" w:rsidRPr="00C620E9" w:rsidRDefault="00C620E9" w:rsidP="00C620E9">
      <w:pPr>
        <w:ind w:left="1440"/>
      </w:pPr>
      <w:r>
        <w:rPr>
          <w:rFonts w:eastAsiaTheme="minorEastAsia"/>
        </w:rPr>
        <w:t>"</w:t>
      </w:r>
      <w:r w:rsidR="00894163">
        <w:rPr>
          <w:rFonts w:eastAsiaTheme="minorEastAsia"/>
        </w:rPr>
        <w:t>Youth at Risk of Custody R</w:t>
      </w:r>
      <w:r w:rsidR="00D43A49" w:rsidRPr="00C620E9">
        <w:rPr>
          <w:rFonts w:eastAsiaTheme="minorEastAsia"/>
        </w:rPr>
        <w:t>elinquishment</w:t>
      </w:r>
      <w:r>
        <w:rPr>
          <w:rFonts w:eastAsiaTheme="minorEastAsia"/>
        </w:rPr>
        <w:t>"</w:t>
      </w:r>
      <w:r w:rsidR="00D43A49" w:rsidRPr="00C620E9">
        <w:rPr>
          <w:rFonts w:eastAsiaTheme="minorEastAsia"/>
        </w:rPr>
        <w:t xml:space="preserve"> </w:t>
      </w:r>
      <w:r w:rsidR="00894163">
        <w:rPr>
          <w:rFonts w:eastAsiaTheme="minorEastAsia"/>
        </w:rPr>
        <w:t>– A</w:t>
      </w:r>
      <w:r w:rsidR="00D43A49" w:rsidRPr="00C620E9">
        <w:rPr>
          <w:rFonts w:eastAsiaTheme="minorEastAsia"/>
        </w:rPr>
        <w:t xml:space="preserve"> youth whose parents or </w:t>
      </w:r>
      <w:r w:rsidR="0084034F">
        <w:rPr>
          <w:rFonts w:eastAsiaTheme="minorEastAsia"/>
        </w:rPr>
        <w:t>legal</w:t>
      </w:r>
      <w:r w:rsidR="006F4A11">
        <w:rPr>
          <w:rFonts w:eastAsiaTheme="minorEastAsia"/>
        </w:rPr>
        <w:t xml:space="preserve"> </w:t>
      </w:r>
      <w:r w:rsidR="00D43A49" w:rsidRPr="00C620E9">
        <w:rPr>
          <w:rFonts w:eastAsiaTheme="minorEastAsia"/>
        </w:rPr>
        <w:t xml:space="preserve">guardians refuse to take the youth home from a hospital or similar treatment facility because the parents or </w:t>
      </w:r>
      <w:r w:rsidR="00D4055A">
        <w:rPr>
          <w:rFonts w:eastAsiaTheme="minorEastAsia"/>
        </w:rPr>
        <w:t xml:space="preserve">legal </w:t>
      </w:r>
      <w:bookmarkStart w:id="0" w:name="_GoBack"/>
      <w:bookmarkEnd w:id="0"/>
      <w:r w:rsidR="00D43A49" w:rsidRPr="00C620E9">
        <w:rPr>
          <w:rFonts w:eastAsiaTheme="minorEastAsia"/>
        </w:rPr>
        <w:t>guardians have a reasonable belief that the youth will harm himself or herself or other family members upon the youth</w:t>
      </w:r>
      <w:r>
        <w:rPr>
          <w:rFonts w:eastAsiaTheme="minorEastAsia"/>
        </w:rPr>
        <w:t>'</w:t>
      </w:r>
      <w:r w:rsidR="00D43A49" w:rsidRPr="00C620E9">
        <w:rPr>
          <w:rFonts w:eastAsiaTheme="minorEastAsia"/>
        </w:rPr>
        <w:t>s return home, and there is no evidence of abuse or neglect.</w:t>
      </w:r>
    </w:p>
    <w:sectPr w:rsidR="00D43A49" w:rsidRPr="00C620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7D" w:rsidRDefault="00E0427D">
      <w:r>
        <w:separator/>
      </w:r>
    </w:p>
  </w:endnote>
  <w:endnote w:type="continuationSeparator" w:id="0">
    <w:p w:rsidR="00E0427D" w:rsidRDefault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7D" w:rsidRDefault="00E0427D">
      <w:r>
        <w:separator/>
      </w:r>
    </w:p>
  </w:footnote>
  <w:footnote w:type="continuationSeparator" w:id="0">
    <w:p w:rsidR="00E0427D" w:rsidRDefault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015"/>
    <w:multiLevelType w:val="multilevel"/>
    <w:tmpl w:val="A762065C"/>
    <w:styleLink w:val="Style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upperLetter"/>
      <w:lvlText w:val="%3."/>
      <w:lvlJc w:val="right"/>
      <w:pPr>
        <w:ind w:left="2880" w:hanging="180"/>
      </w:pPr>
    </w:lvl>
    <w:lvl w:ilvl="3">
      <w:start w:val="1"/>
      <w:numFmt w:val="lowerRoman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A2DFB"/>
    <w:multiLevelType w:val="multilevel"/>
    <w:tmpl w:val="DF7C1E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E14BA2"/>
    <w:multiLevelType w:val="multilevel"/>
    <w:tmpl w:val="A762065C"/>
    <w:numStyleLink w:val="Style1"/>
  </w:abstractNum>
  <w:abstractNum w:abstractNumId="3" w15:restartNumberingAfterBreak="0">
    <w:nsid w:val="2A5C4323"/>
    <w:multiLevelType w:val="multilevel"/>
    <w:tmpl w:val="BD501C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64539F"/>
    <w:multiLevelType w:val="multilevel"/>
    <w:tmpl w:val="A9C09C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427AA5"/>
    <w:multiLevelType w:val="hybridMultilevel"/>
    <w:tmpl w:val="0264F0B4"/>
    <w:lvl w:ilvl="0" w:tplc="B3A65EAA">
      <w:start w:val="1"/>
      <w:numFmt w:val="lowerLetter"/>
      <w:lvlText w:val="%1)"/>
      <w:lvlJc w:val="left"/>
      <w:pPr>
        <w:ind w:left="750" w:hanging="360"/>
      </w:pPr>
    </w:lvl>
    <w:lvl w:ilvl="1" w:tplc="60004856">
      <w:start w:val="1"/>
      <w:numFmt w:val="decimal"/>
      <w:lvlText w:val="%2)"/>
      <w:lvlJc w:val="left"/>
      <w:pPr>
        <w:ind w:left="1470" w:hanging="360"/>
      </w:pPr>
    </w:lvl>
    <w:lvl w:ilvl="2" w:tplc="51466440">
      <w:start w:val="1"/>
      <w:numFmt w:val="upperLetter"/>
      <w:lvlText w:val="%3)"/>
      <w:lvlJc w:val="lef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88779EE"/>
    <w:multiLevelType w:val="multilevel"/>
    <w:tmpl w:val="2BD4F1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EA37F6"/>
    <w:multiLevelType w:val="multilevel"/>
    <w:tmpl w:val="63CCE4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  <w:lvl w:ilvl="0">
        <w:start w:val="1"/>
        <w:numFmt w:val="lowerLetter"/>
        <w:lvlText w:val="%1)"/>
        <w:lvlJc w:val="left"/>
        <w:pPr>
          <w:ind w:left="144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160" w:hanging="360"/>
        </w:pPr>
        <w:rPr>
          <w:b w:val="0"/>
        </w:r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ind w:left="2880" w:hanging="180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D"/>
    <w:rsid w:val="00000AED"/>
    <w:rsid w:val="00001F1D"/>
    <w:rsid w:val="00003CEF"/>
    <w:rsid w:val="00005CAE"/>
    <w:rsid w:val="00011A7D"/>
    <w:rsid w:val="000122C7"/>
    <w:rsid w:val="000133BC"/>
    <w:rsid w:val="00014324"/>
    <w:rsid w:val="00014E16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03A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4DFB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B49"/>
    <w:rsid w:val="00136C3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50B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F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51F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8AD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C9B"/>
    <w:rsid w:val="006E00BF"/>
    <w:rsid w:val="006E1AE0"/>
    <w:rsid w:val="006E1F95"/>
    <w:rsid w:val="006E6D53"/>
    <w:rsid w:val="006F36BD"/>
    <w:rsid w:val="006F4A11"/>
    <w:rsid w:val="006F7BF8"/>
    <w:rsid w:val="00700FB4"/>
    <w:rsid w:val="00702A38"/>
    <w:rsid w:val="0070602C"/>
    <w:rsid w:val="00706857"/>
    <w:rsid w:val="00715EB8"/>
    <w:rsid w:val="00717DBE"/>
    <w:rsid w:val="00720025"/>
    <w:rsid w:val="00725ED4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34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163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FF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CDA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439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0E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55A"/>
    <w:rsid w:val="00D43A49"/>
    <w:rsid w:val="00D453EE"/>
    <w:rsid w:val="00D46468"/>
    <w:rsid w:val="00D55B37"/>
    <w:rsid w:val="00D5634E"/>
    <w:rsid w:val="00D64B08"/>
    <w:rsid w:val="00D70D8F"/>
    <w:rsid w:val="00D75E1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27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87B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9EA"/>
    <w:rsid w:val="00F71899"/>
    <w:rsid w:val="00F73B7F"/>
    <w:rsid w:val="00F76C9F"/>
    <w:rsid w:val="00F82FB8"/>
    <w:rsid w:val="00F83011"/>
    <w:rsid w:val="00F8452A"/>
    <w:rsid w:val="00F9393D"/>
    <w:rsid w:val="00F93DD5"/>
    <w:rsid w:val="00F942E4"/>
    <w:rsid w:val="00F942E7"/>
    <w:rsid w:val="00F953D5"/>
    <w:rsid w:val="00F96704"/>
    <w:rsid w:val="00F97D67"/>
    <w:rsid w:val="00FA186E"/>
    <w:rsid w:val="00FA19DB"/>
    <w:rsid w:val="00FA4D1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11CAD-61F7-445D-A18D-84643697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42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e1">
    <w:name w:val="Style1"/>
    <w:uiPriority w:val="99"/>
    <w:rsid w:val="00E0427D"/>
    <w:pPr>
      <w:numPr>
        <w:numId w:val="8"/>
      </w:numPr>
    </w:pPr>
  </w:style>
  <w:style w:type="character" w:styleId="HTMLCode">
    <w:name w:val="HTML Code"/>
    <w:basedOn w:val="DefaultParagraphFont"/>
    <w:uiPriority w:val="99"/>
    <w:semiHidden/>
    <w:unhideWhenUsed/>
    <w:rsid w:val="00D43A49"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basedOn w:val="DefaultParagraphFont"/>
    <w:unhideWhenUsed/>
    <w:rsid w:val="008403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40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Jostes, Samantha M.</cp:lastModifiedBy>
  <cp:revision>31</cp:revision>
  <dcterms:created xsi:type="dcterms:W3CDTF">2017-03-22T19:14:00Z</dcterms:created>
  <dcterms:modified xsi:type="dcterms:W3CDTF">2018-03-27T17:31:00Z</dcterms:modified>
</cp:coreProperties>
</file>