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73" w:rsidRDefault="008C7B73" w:rsidP="00CE303A"/>
    <w:p w:rsidR="008C7B73" w:rsidRDefault="008C7B73" w:rsidP="00CE303A">
      <w:r>
        <w:rPr>
          <w:b/>
          <w:bCs/>
        </w:rPr>
        <w:t xml:space="preserve">Section 130.140 </w:t>
      </w:r>
      <w:r w:rsidR="00CE303A">
        <w:rPr>
          <w:b/>
          <w:bCs/>
        </w:rPr>
        <w:t xml:space="preserve"> </w:t>
      </w:r>
      <w:bookmarkStart w:id="0" w:name="_GoBack"/>
      <w:bookmarkEnd w:id="0"/>
      <w:r w:rsidR="007C4031">
        <w:rPr>
          <w:b/>
          <w:bCs/>
        </w:rPr>
        <w:t xml:space="preserve">Sponsoring </w:t>
      </w:r>
      <w:r>
        <w:rPr>
          <w:b/>
          <w:bCs/>
        </w:rPr>
        <w:t>Agency Responsibilities</w:t>
      </w:r>
      <w:r>
        <w:t xml:space="preserve"> </w:t>
      </w:r>
    </w:p>
    <w:p w:rsidR="008C7B73" w:rsidRDefault="008C7B73" w:rsidP="00CE303A"/>
    <w:p w:rsidR="008C7B73" w:rsidRDefault="008C7B73" w:rsidP="00CE303A">
      <w:r>
        <w:t xml:space="preserve">Each </w:t>
      </w:r>
      <w:r w:rsidR="007C4031">
        <w:t xml:space="preserve">sponsoring </w:t>
      </w:r>
      <w:r>
        <w:t xml:space="preserve">agency must: </w:t>
      </w:r>
    </w:p>
    <w:p w:rsidR="008C7B73" w:rsidRDefault="008C7B73" w:rsidP="00CE303A"/>
    <w:p w:rsidR="008C7B73" w:rsidRDefault="007C4031" w:rsidP="00CE303A">
      <w:pPr>
        <w:ind w:left="1440" w:hanging="720"/>
      </w:pPr>
      <w:r>
        <w:t>a</w:t>
      </w:r>
      <w:r w:rsidR="008C7B73">
        <w:t>)</w:t>
      </w:r>
      <w:r w:rsidR="008C7B73">
        <w:tab/>
        <w:t>Provide reasonable and necessary technical assistance to applicants (i.e.</w:t>
      </w:r>
      <w:r w:rsidR="008B5906">
        <w:t>,</w:t>
      </w:r>
      <w:r w:rsidR="008C7B73">
        <w:t xml:space="preserve"> clarifications and instructions on completing materials); </w:t>
      </w:r>
    </w:p>
    <w:p w:rsidR="0092431C" w:rsidRDefault="0092431C" w:rsidP="00CE303A"/>
    <w:p w:rsidR="008C7B73" w:rsidRDefault="007C4031" w:rsidP="00CE303A">
      <w:pPr>
        <w:ind w:left="1440" w:hanging="720"/>
      </w:pPr>
      <w:r>
        <w:t>b</w:t>
      </w:r>
      <w:r w:rsidR="008C7B73">
        <w:t>)</w:t>
      </w:r>
      <w:r w:rsidR="008C7B73">
        <w:tab/>
      </w:r>
      <w:r>
        <w:t xml:space="preserve">Advise </w:t>
      </w:r>
      <w:r w:rsidR="008C7B73">
        <w:t>the Department of changes</w:t>
      </w:r>
      <w:r>
        <w:t xml:space="preserve"> in programs or targeted client populations</w:t>
      </w:r>
      <w:r w:rsidR="008B5906">
        <w:t xml:space="preserve"> that</w:t>
      </w:r>
      <w:r w:rsidR="008C7B73">
        <w:t xml:space="preserve"> may require revisions in the </w:t>
      </w:r>
      <w:r>
        <w:t xml:space="preserve">Report on Projected Expenditures for the </w:t>
      </w:r>
      <w:r w:rsidR="008C7B73">
        <w:t>Title XX Social</w:t>
      </w:r>
      <w:r w:rsidR="008B5906">
        <w:t xml:space="preserve"> Services</w:t>
      </w:r>
      <w:r w:rsidR="008C7B73">
        <w:t xml:space="preserve"> Block Grant</w:t>
      </w:r>
      <w:r>
        <w:t>; and</w:t>
      </w:r>
      <w:r w:rsidR="008C7B73">
        <w:t xml:space="preserve"> </w:t>
      </w:r>
    </w:p>
    <w:p w:rsidR="0092431C" w:rsidRDefault="0092431C" w:rsidP="00CE303A"/>
    <w:p w:rsidR="008C7B73" w:rsidRDefault="007C4031" w:rsidP="00CE303A">
      <w:pPr>
        <w:ind w:left="1440" w:hanging="720"/>
      </w:pPr>
      <w:r>
        <w:t>c</w:t>
      </w:r>
      <w:r w:rsidR="008C7B73">
        <w:t>)</w:t>
      </w:r>
      <w:r w:rsidR="008C7B73">
        <w:tab/>
        <w:t>Assure that each service provider receives instructions and all necessary forms to document and report service provision and financial information and</w:t>
      </w:r>
      <w:r w:rsidR="008B5906">
        <w:t>,</w:t>
      </w:r>
      <w:r w:rsidR="008C7B73">
        <w:t xml:space="preserve"> where applicable, determine eligibility</w:t>
      </w:r>
      <w:r>
        <w:t>.</w:t>
      </w:r>
      <w:r w:rsidR="008C7B73">
        <w:t xml:space="preserve"> </w:t>
      </w:r>
    </w:p>
    <w:p w:rsidR="007C4031" w:rsidRDefault="007C4031" w:rsidP="00CE303A"/>
    <w:p w:rsidR="007C4031" w:rsidRPr="00D55B37" w:rsidRDefault="007C4031" w:rsidP="00CE303A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E46CD">
        <w:t>7</w:t>
      </w:r>
      <w:r w:rsidRPr="00D55B37">
        <w:t xml:space="preserve"> Ill. Reg. </w:t>
      </w:r>
      <w:r w:rsidR="00995EF3">
        <w:t>9452</w:t>
      </w:r>
      <w:r w:rsidRPr="00D55B37">
        <w:t xml:space="preserve">, effective </w:t>
      </w:r>
      <w:r w:rsidR="00995EF3">
        <w:t>June 9, 2003</w:t>
      </w:r>
      <w:r w:rsidRPr="00D55B37">
        <w:t>)</w:t>
      </w:r>
    </w:p>
    <w:sectPr w:rsidR="007C4031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B73"/>
    <w:rsid w:val="007C4031"/>
    <w:rsid w:val="008135F7"/>
    <w:rsid w:val="00836507"/>
    <w:rsid w:val="008B5906"/>
    <w:rsid w:val="008C7B73"/>
    <w:rsid w:val="0092431C"/>
    <w:rsid w:val="00995EF3"/>
    <w:rsid w:val="009E46CD"/>
    <w:rsid w:val="00BE1D45"/>
    <w:rsid w:val="00CE303A"/>
    <w:rsid w:val="00D22233"/>
    <w:rsid w:val="00E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3D598F-7122-40EA-8CF8-0B33E253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King, Melissa A.</cp:lastModifiedBy>
  <cp:revision>4</cp:revision>
  <dcterms:created xsi:type="dcterms:W3CDTF">2012-06-21T21:09:00Z</dcterms:created>
  <dcterms:modified xsi:type="dcterms:W3CDTF">2015-08-26T16:53:00Z</dcterms:modified>
</cp:coreProperties>
</file>