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10" w:rsidRDefault="009A1410" w:rsidP="009A1410">
      <w:pPr>
        <w:widowControl w:val="0"/>
        <w:autoSpaceDE w:val="0"/>
        <w:autoSpaceDN w:val="0"/>
        <w:adjustRightInd w:val="0"/>
      </w:pPr>
      <w:bookmarkStart w:id="0" w:name="_GoBack"/>
      <w:bookmarkEnd w:id="0"/>
    </w:p>
    <w:p w:rsidR="009A1410" w:rsidRDefault="009A1410" w:rsidP="009A1410">
      <w:pPr>
        <w:widowControl w:val="0"/>
        <w:autoSpaceDE w:val="0"/>
        <w:autoSpaceDN w:val="0"/>
        <w:adjustRightInd w:val="0"/>
      </w:pPr>
      <w:r>
        <w:rPr>
          <w:b/>
          <w:bCs/>
        </w:rPr>
        <w:t>Section 121.95  Restoration of Lost Benefits</w:t>
      </w:r>
      <w:r>
        <w:t xml:space="preserve"> </w:t>
      </w:r>
    </w:p>
    <w:p w:rsidR="009A1410" w:rsidRDefault="009A1410" w:rsidP="009A1410">
      <w:pPr>
        <w:widowControl w:val="0"/>
        <w:autoSpaceDE w:val="0"/>
        <w:autoSpaceDN w:val="0"/>
        <w:adjustRightInd w:val="0"/>
      </w:pPr>
    </w:p>
    <w:p w:rsidR="009A1410" w:rsidRDefault="009A1410" w:rsidP="009A1410">
      <w:pPr>
        <w:widowControl w:val="0"/>
        <w:autoSpaceDE w:val="0"/>
        <w:autoSpaceDN w:val="0"/>
        <w:adjustRightInd w:val="0"/>
      </w:pPr>
      <w:r>
        <w:t xml:space="preserve">When a household has not received benefits to which it was entitled, such lost benefits shall be restored.  A household need not be currently eligible for benefits to be restored.  The amount restored is affected by the household's eligibility for the months in question, the allotment which should have been received and whether or not there is a claim for repayment which is unpaid or held in suspense. </w:t>
      </w:r>
    </w:p>
    <w:sectPr w:rsidR="009A1410" w:rsidSect="009A14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410"/>
    <w:rsid w:val="002220D8"/>
    <w:rsid w:val="005C3366"/>
    <w:rsid w:val="00862020"/>
    <w:rsid w:val="009A1410"/>
    <w:rsid w:val="00CC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