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A0" w:rsidRDefault="00A363A0" w:rsidP="00A363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3A0" w:rsidRDefault="00A363A0" w:rsidP="00A363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121.54  Earned Income In-Kind</w:t>
      </w:r>
      <w:r>
        <w:t xml:space="preserve"> </w:t>
      </w:r>
    </w:p>
    <w:p w:rsidR="00A363A0" w:rsidRDefault="00A363A0" w:rsidP="00A363A0">
      <w:pPr>
        <w:widowControl w:val="0"/>
        <w:autoSpaceDE w:val="0"/>
        <w:autoSpaceDN w:val="0"/>
        <w:adjustRightInd w:val="0"/>
      </w:pPr>
    </w:p>
    <w:p w:rsidR="00A363A0" w:rsidRDefault="00A363A0" w:rsidP="00A363A0">
      <w:pPr>
        <w:widowControl w:val="0"/>
        <w:autoSpaceDE w:val="0"/>
        <w:autoSpaceDN w:val="0"/>
        <w:adjustRightInd w:val="0"/>
      </w:pPr>
      <w:r>
        <w:t xml:space="preserve">Earned income in-kind shall be exempt. </w:t>
      </w:r>
    </w:p>
    <w:p w:rsidR="00A363A0" w:rsidRDefault="00A363A0" w:rsidP="00A363A0">
      <w:pPr>
        <w:widowControl w:val="0"/>
        <w:autoSpaceDE w:val="0"/>
        <w:autoSpaceDN w:val="0"/>
        <w:adjustRightInd w:val="0"/>
      </w:pPr>
    </w:p>
    <w:p w:rsidR="00A363A0" w:rsidRDefault="00A363A0" w:rsidP="00A363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10733, effective October 1, 1981) </w:t>
      </w:r>
    </w:p>
    <w:sectPr w:rsidR="00A363A0" w:rsidSect="00A363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3A0"/>
    <w:rsid w:val="000C6538"/>
    <w:rsid w:val="005C3366"/>
    <w:rsid w:val="005F6388"/>
    <w:rsid w:val="00A363A0"/>
    <w:rsid w:val="00F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