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0B" w:rsidRDefault="0017310B" w:rsidP="0054403F">
      <w:pPr>
        <w:rPr>
          <w:b/>
          <w:sz w:val="24"/>
          <w:szCs w:val="24"/>
        </w:rPr>
      </w:pPr>
      <w:bookmarkStart w:id="0" w:name="_GoBack"/>
      <w:bookmarkEnd w:id="0"/>
    </w:p>
    <w:p w:rsidR="0054403F" w:rsidRPr="0054403F" w:rsidRDefault="0054403F" w:rsidP="0054403F">
      <w:pPr>
        <w:rPr>
          <w:b/>
          <w:sz w:val="24"/>
          <w:szCs w:val="24"/>
        </w:rPr>
      </w:pPr>
      <w:r w:rsidRPr="0054403F">
        <w:rPr>
          <w:b/>
          <w:sz w:val="24"/>
          <w:szCs w:val="24"/>
        </w:rPr>
        <w:t>Section 120.540</w:t>
      </w:r>
      <w:r>
        <w:rPr>
          <w:b/>
          <w:sz w:val="24"/>
          <w:szCs w:val="24"/>
        </w:rPr>
        <w:t xml:space="preserve">  </w:t>
      </w:r>
      <w:smartTag w:uri="urn:schemas-microsoft-com:office:smarttags" w:element="place">
        <w:smartTag w:uri="urn:schemas-microsoft-com:office:smarttags" w:element="State">
          <w:r w:rsidRPr="0054403F">
            <w:rPr>
              <w:b/>
              <w:sz w:val="24"/>
              <w:szCs w:val="24"/>
            </w:rPr>
            <w:t>Illinois</w:t>
          </w:r>
        </w:smartTag>
      </w:smartTag>
      <w:r w:rsidRPr="0054403F">
        <w:rPr>
          <w:b/>
          <w:sz w:val="24"/>
          <w:szCs w:val="24"/>
        </w:rPr>
        <w:t xml:space="preserve"> Healthy Women Program</w:t>
      </w:r>
    </w:p>
    <w:p w:rsidR="002D13C9" w:rsidRDefault="002D13C9" w:rsidP="0054403F">
      <w:pPr>
        <w:rPr>
          <w:sz w:val="24"/>
          <w:szCs w:val="24"/>
        </w:rPr>
      </w:pPr>
    </w:p>
    <w:p w:rsidR="0054403F" w:rsidRPr="00F47677" w:rsidRDefault="0054403F" w:rsidP="00EB3E50">
      <w:pPr>
        <w:ind w:left="1440" w:hanging="720"/>
        <w:rPr>
          <w:sz w:val="24"/>
          <w:szCs w:val="24"/>
        </w:rPr>
      </w:pPr>
      <w:r w:rsidRPr="00F47677">
        <w:rPr>
          <w:sz w:val="24"/>
          <w:szCs w:val="24"/>
        </w:rPr>
        <w:t>a)</w:t>
      </w:r>
      <w:r>
        <w:rPr>
          <w:sz w:val="24"/>
          <w:szCs w:val="24"/>
        </w:rPr>
        <w:tab/>
      </w:r>
      <w:r w:rsidRPr="00F47677">
        <w:rPr>
          <w:sz w:val="24"/>
          <w:szCs w:val="24"/>
        </w:rPr>
        <w:t>A woman shall be eligible for medical services under this program if the woman:</w:t>
      </w:r>
    </w:p>
    <w:p w:rsidR="0054403F" w:rsidRPr="00F47677" w:rsidRDefault="0054403F" w:rsidP="007922FA">
      <w:pPr>
        <w:ind w:left="1464" w:hanging="744"/>
        <w:rPr>
          <w:sz w:val="24"/>
          <w:szCs w:val="24"/>
        </w:rPr>
      </w:pPr>
    </w:p>
    <w:p w:rsidR="0054403F" w:rsidRPr="00F47677" w:rsidRDefault="0054403F" w:rsidP="00EB3E50">
      <w:pPr>
        <w:ind w:left="1440" w:hanging="720"/>
        <w:rPr>
          <w:sz w:val="24"/>
          <w:szCs w:val="24"/>
        </w:rPr>
      </w:pPr>
      <w:r w:rsidRPr="00F47677">
        <w:rPr>
          <w:sz w:val="24"/>
          <w:szCs w:val="24"/>
        </w:rPr>
        <w:t>1)</w:t>
      </w:r>
      <w:r>
        <w:rPr>
          <w:sz w:val="24"/>
          <w:szCs w:val="24"/>
        </w:rPr>
        <w:tab/>
      </w:r>
      <w:r w:rsidRPr="00F47677">
        <w:rPr>
          <w:sz w:val="24"/>
          <w:szCs w:val="24"/>
        </w:rPr>
        <w:t>Meets</w:t>
      </w:r>
      <w:r w:rsidR="00BB4D8B">
        <w:rPr>
          <w:sz w:val="24"/>
          <w:szCs w:val="24"/>
        </w:rPr>
        <w:t xml:space="preserve"> required</w:t>
      </w:r>
      <w:r w:rsidR="0017310B">
        <w:rPr>
          <w:sz w:val="24"/>
          <w:szCs w:val="24"/>
        </w:rPr>
        <w:t xml:space="preserve"> </w:t>
      </w:r>
      <w:r w:rsidRPr="00F47677">
        <w:rPr>
          <w:sz w:val="24"/>
          <w:szCs w:val="24"/>
        </w:rPr>
        <w:t>citizenship/immigration status as described in Section 120.310;</w:t>
      </w:r>
    </w:p>
    <w:p w:rsidR="0054403F" w:rsidRPr="00F47677" w:rsidRDefault="0054403F" w:rsidP="007922FA">
      <w:pPr>
        <w:ind w:left="1464" w:hanging="744"/>
        <w:rPr>
          <w:sz w:val="24"/>
          <w:szCs w:val="24"/>
        </w:rPr>
      </w:pPr>
    </w:p>
    <w:p w:rsidR="0054403F" w:rsidRPr="00F47677" w:rsidRDefault="0054403F" w:rsidP="00EB3E50">
      <w:pPr>
        <w:ind w:left="1440" w:hanging="720"/>
        <w:rPr>
          <w:sz w:val="24"/>
          <w:szCs w:val="24"/>
        </w:rPr>
      </w:pPr>
      <w:r w:rsidRPr="00F47677">
        <w:rPr>
          <w:sz w:val="24"/>
          <w:szCs w:val="24"/>
        </w:rPr>
        <w:t>2)</w:t>
      </w:r>
      <w:r>
        <w:rPr>
          <w:sz w:val="24"/>
          <w:szCs w:val="24"/>
        </w:rPr>
        <w:tab/>
      </w:r>
      <w:r w:rsidRPr="00F47677">
        <w:rPr>
          <w:sz w:val="24"/>
          <w:szCs w:val="24"/>
        </w:rPr>
        <w:t>Meets residency requirements as described in Section 120.311;</w:t>
      </w:r>
    </w:p>
    <w:p w:rsidR="0054403F" w:rsidRPr="00F47677" w:rsidRDefault="0054403F" w:rsidP="007922FA">
      <w:pPr>
        <w:ind w:left="1464" w:hanging="744"/>
        <w:rPr>
          <w:sz w:val="24"/>
          <w:szCs w:val="24"/>
        </w:rPr>
      </w:pPr>
    </w:p>
    <w:p w:rsidR="0054403F" w:rsidRPr="00F47677" w:rsidRDefault="0054403F" w:rsidP="00EB3E50">
      <w:pPr>
        <w:ind w:left="1440" w:hanging="720"/>
        <w:rPr>
          <w:sz w:val="24"/>
          <w:szCs w:val="24"/>
        </w:rPr>
      </w:pPr>
      <w:r w:rsidRPr="00F47677">
        <w:rPr>
          <w:sz w:val="24"/>
          <w:szCs w:val="24"/>
        </w:rPr>
        <w:t>3)</w:t>
      </w:r>
      <w:r>
        <w:rPr>
          <w:sz w:val="24"/>
          <w:szCs w:val="24"/>
        </w:rPr>
        <w:tab/>
      </w:r>
      <w:r w:rsidRPr="00F47677">
        <w:rPr>
          <w:sz w:val="24"/>
          <w:szCs w:val="24"/>
        </w:rPr>
        <w:t>Does not reside in a public institution as described in Section 120.318;</w:t>
      </w:r>
    </w:p>
    <w:p w:rsidR="0054403F" w:rsidRPr="00F47677" w:rsidRDefault="0054403F" w:rsidP="007922FA">
      <w:pPr>
        <w:ind w:left="1464" w:hanging="744"/>
        <w:rPr>
          <w:sz w:val="24"/>
          <w:szCs w:val="24"/>
        </w:rPr>
      </w:pPr>
    </w:p>
    <w:p w:rsidR="0054403F" w:rsidRPr="00F47677" w:rsidRDefault="0054403F" w:rsidP="00EB3E50">
      <w:pPr>
        <w:ind w:left="1440" w:hanging="720"/>
        <w:rPr>
          <w:sz w:val="24"/>
          <w:szCs w:val="24"/>
        </w:rPr>
      </w:pPr>
      <w:r w:rsidRPr="00F47677">
        <w:rPr>
          <w:sz w:val="24"/>
          <w:szCs w:val="24"/>
        </w:rPr>
        <w:t>4)</w:t>
      </w:r>
      <w:r>
        <w:rPr>
          <w:sz w:val="24"/>
          <w:szCs w:val="24"/>
        </w:rPr>
        <w:tab/>
      </w:r>
      <w:r w:rsidRPr="00F47677">
        <w:rPr>
          <w:sz w:val="24"/>
          <w:szCs w:val="24"/>
        </w:rPr>
        <w:t>Furnishes a Social Security Number as described in Section 120.327;</w:t>
      </w:r>
    </w:p>
    <w:p w:rsidR="0054403F" w:rsidRPr="00F47677" w:rsidRDefault="0054403F" w:rsidP="007922FA">
      <w:pPr>
        <w:ind w:left="1464" w:hanging="744"/>
        <w:rPr>
          <w:sz w:val="24"/>
          <w:szCs w:val="24"/>
        </w:rPr>
      </w:pPr>
    </w:p>
    <w:p w:rsidR="0054403F" w:rsidRPr="00F47677" w:rsidRDefault="0054403F" w:rsidP="00EB3E50">
      <w:pPr>
        <w:ind w:left="1440" w:hanging="720"/>
        <w:rPr>
          <w:sz w:val="24"/>
          <w:szCs w:val="24"/>
        </w:rPr>
      </w:pPr>
      <w:r w:rsidRPr="00F47677">
        <w:rPr>
          <w:sz w:val="24"/>
          <w:szCs w:val="24"/>
        </w:rPr>
        <w:t>5)</w:t>
      </w:r>
      <w:r>
        <w:rPr>
          <w:sz w:val="24"/>
          <w:szCs w:val="24"/>
        </w:rPr>
        <w:tab/>
      </w:r>
      <w:r w:rsidRPr="00F47677">
        <w:rPr>
          <w:sz w:val="24"/>
          <w:szCs w:val="24"/>
        </w:rPr>
        <w:t>Is 19 through 44 years of age;</w:t>
      </w:r>
    </w:p>
    <w:p w:rsidR="0054403F" w:rsidRDefault="0054403F" w:rsidP="007922FA">
      <w:pPr>
        <w:ind w:left="1464" w:hanging="744"/>
        <w:rPr>
          <w:sz w:val="24"/>
          <w:szCs w:val="24"/>
        </w:rPr>
      </w:pPr>
    </w:p>
    <w:p w:rsidR="002D13C9" w:rsidRPr="00F36474" w:rsidRDefault="002D13C9" w:rsidP="00EB3E50">
      <w:pPr>
        <w:ind w:left="1440" w:hanging="720"/>
        <w:rPr>
          <w:sz w:val="24"/>
          <w:szCs w:val="24"/>
        </w:rPr>
      </w:pPr>
      <w:r w:rsidRPr="00F36474">
        <w:rPr>
          <w:sz w:val="24"/>
          <w:szCs w:val="24"/>
        </w:rPr>
        <w:t>6)</w:t>
      </w:r>
      <w:r>
        <w:rPr>
          <w:sz w:val="24"/>
          <w:szCs w:val="24"/>
        </w:rPr>
        <w:tab/>
      </w:r>
      <w:r w:rsidRPr="00F36474">
        <w:rPr>
          <w:sz w:val="24"/>
          <w:szCs w:val="24"/>
        </w:rPr>
        <w:t xml:space="preserve">Has monthly countable income equal to or less than 200 percent of the federal poverty level guideline.  </w:t>
      </w:r>
    </w:p>
    <w:p w:rsidR="002D13C9" w:rsidRPr="00F36474" w:rsidRDefault="002D13C9" w:rsidP="002D13C9">
      <w:pPr>
        <w:rPr>
          <w:sz w:val="24"/>
          <w:szCs w:val="24"/>
        </w:rPr>
      </w:pPr>
    </w:p>
    <w:p w:rsidR="002D13C9" w:rsidRPr="00F36474" w:rsidRDefault="002D13C9" w:rsidP="00EB3E50">
      <w:pPr>
        <w:tabs>
          <w:tab w:val="left" w:pos="-4392"/>
        </w:tabs>
        <w:ind w:left="2160" w:hanging="720"/>
        <w:rPr>
          <w:sz w:val="24"/>
          <w:szCs w:val="24"/>
        </w:rPr>
      </w:pPr>
      <w:r w:rsidRPr="00F36474">
        <w:rPr>
          <w:sz w:val="24"/>
          <w:szCs w:val="24"/>
        </w:rPr>
        <w:t>A)</w:t>
      </w:r>
      <w:r>
        <w:rPr>
          <w:sz w:val="24"/>
          <w:szCs w:val="24"/>
        </w:rPr>
        <w:tab/>
      </w:r>
      <w:r w:rsidRPr="00F36474">
        <w:rPr>
          <w:sz w:val="24"/>
          <w:szCs w:val="24"/>
        </w:rPr>
        <w:t>Monthly countable income is determined by taking the total gross monthly income of the woman, and her spouse if she is married and living with her spouse, and subtracting allowable deductions and exemptions according to the provisions of Subpart H</w:t>
      </w:r>
      <w:r w:rsidR="009F6DDA">
        <w:rPr>
          <w:sz w:val="24"/>
          <w:szCs w:val="24"/>
        </w:rPr>
        <w:t>,</w:t>
      </w:r>
      <w:r w:rsidRPr="00F36474">
        <w:rPr>
          <w:sz w:val="24"/>
          <w:szCs w:val="24"/>
        </w:rPr>
        <w:t xml:space="preserve"> except that sections 120.335(a), 120.345(b), 120.355(a), 120.360(d), 120.362(a) and (b), 120.364, 120.366, 120.370(a), 120.371(c), 120.373(a) and 120.379 shall not apply.</w:t>
      </w:r>
    </w:p>
    <w:p w:rsidR="002D13C9" w:rsidRPr="00F36474" w:rsidRDefault="002D13C9" w:rsidP="007922FA">
      <w:pPr>
        <w:tabs>
          <w:tab w:val="left" w:pos="-4392"/>
        </w:tabs>
        <w:ind w:left="2136"/>
        <w:rPr>
          <w:sz w:val="24"/>
          <w:szCs w:val="24"/>
        </w:rPr>
      </w:pPr>
    </w:p>
    <w:p w:rsidR="002D13C9" w:rsidRPr="00F36474" w:rsidRDefault="002D13C9" w:rsidP="00EB3E50">
      <w:pPr>
        <w:tabs>
          <w:tab w:val="left" w:pos="-4392"/>
        </w:tabs>
        <w:ind w:left="2160" w:hanging="720"/>
        <w:rPr>
          <w:sz w:val="24"/>
          <w:szCs w:val="24"/>
        </w:rPr>
      </w:pPr>
      <w:r w:rsidRPr="00F36474">
        <w:rPr>
          <w:sz w:val="24"/>
          <w:szCs w:val="24"/>
        </w:rPr>
        <w:t>B)</w:t>
      </w:r>
      <w:r>
        <w:rPr>
          <w:sz w:val="24"/>
          <w:szCs w:val="24"/>
        </w:rPr>
        <w:tab/>
      </w:r>
      <w:r w:rsidRPr="00F36474">
        <w:rPr>
          <w:sz w:val="24"/>
          <w:szCs w:val="24"/>
        </w:rPr>
        <w:t>The number of individuals in the family determines the applicable income standard.</w:t>
      </w:r>
    </w:p>
    <w:p w:rsidR="002D13C9" w:rsidRPr="00F36474" w:rsidRDefault="002D13C9" w:rsidP="002D13C9">
      <w:pPr>
        <w:rPr>
          <w:sz w:val="24"/>
          <w:szCs w:val="24"/>
        </w:rPr>
      </w:pPr>
    </w:p>
    <w:p w:rsidR="002D13C9" w:rsidRPr="00F36474" w:rsidRDefault="002D13C9" w:rsidP="002D13C9">
      <w:pPr>
        <w:ind w:left="1440" w:hanging="720"/>
        <w:rPr>
          <w:sz w:val="24"/>
          <w:szCs w:val="24"/>
        </w:rPr>
      </w:pPr>
      <w:r w:rsidRPr="00F36474">
        <w:rPr>
          <w:sz w:val="24"/>
          <w:szCs w:val="24"/>
        </w:rPr>
        <w:t>b)</w:t>
      </w:r>
      <w:r>
        <w:rPr>
          <w:sz w:val="24"/>
          <w:szCs w:val="24"/>
        </w:rPr>
        <w:tab/>
      </w:r>
      <w:r w:rsidRPr="00F36474">
        <w:rPr>
          <w:sz w:val="24"/>
          <w:szCs w:val="24"/>
        </w:rPr>
        <w:t>A woman meeting the criteria described under subsection (a) of this Section will be automatically enrolled in the program if she lost eligibility for medical assistance under this Part or health benefits under</w:t>
      </w:r>
      <w:r w:rsidR="009E5261">
        <w:rPr>
          <w:sz w:val="24"/>
          <w:szCs w:val="24"/>
        </w:rPr>
        <w:t xml:space="preserve"> </w:t>
      </w:r>
      <w:r w:rsidRPr="00F36474">
        <w:rPr>
          <w:sz w:val="24"/>
          <w:szCs w:val="24"/>
        </w:rPr>
        <w:t>89 Ill. Adm. Code 125 for a reason other than failing to meet one of the criteria listed in subsection (a) of this Section</w:t>
      </w:r>
      <w:r w:rsidR="009F6DDA">
        <w:rPr>
          <w:sz w:val="24"/>
          <w:szCs w:val="24"/>
        </w:rPr>
        <w:t>.</w:t>
      </w:r>
    </w:p>
    <w:p w:rsidR="002D13C9" w:rsidRPr="00F36474" w:rsidRDefault="002D13C9" w:rsidP="002D13C9">
      <w:pPr>
        <w:rPr>
          <w:sz w:val="24"/>
          <w:szCs w:val="24"/>
        </w:rPr>
      </w:pPr>
    </w:p>
    <w:p w:rsidR="002D13C9" w:rsidRPr="00F36474" w:rsidRDefault="002D13C9" w:rsidP="002D13C9">
      <w:pPr>
        <w:ind w:left="1440" w:hanging="720"/>
        <w:rPr>
          <w:sz w:val="24"/>
          <w:szCs w:val="24"/>
        </w:rPr>
      </w:pPr>
      <w:r w:rsidRPr="00F36474">
        <w:rPr>
          <w:sz w:val="24"/>
          <w:szCs w:val="24"/>
        </w:rPr>
        <w:t>c)</w:t>
      </w:r>
      <w:r>
        <w:rPr>
          <w:sz w:val="24"/>
          <w:szCs w:val="24"/>
        </w:rPr>
        <w:tab/>
      </w:r>
      <w:r w:rsidRPr="00F36474">
        <w:rPr>
          <w:sz w:val="24"/>
          <w:szCs w:val="24"/>
        </w:rPr>
        <w:t xml:space="preserve">Women who are not enrolled automatically under subsection (b) of this Section may apply for the program by submitting an Illinois Healthy Women application to an address specified by the Department or </w:t>
      </w:r>
      <w:r w:rsidR="002571ED">
        <w:rPr>
          <w:sz w:val="24"/>
          <w:szCs w:val="24"/>
        </w:rPr>
        <w:t>alternative</w:t>
      </w:r>
      <w:r w:rsidRPr="00F36474">
        <w:rPr>
          <w:sz w:val="24"/>
          <w:szCs w:val="24"/>
        </w:rPr>
        <w:t xml:space="preserve"> methods that the Department establishes.</w:t>
      </w:r>
    </w:p>
    <w:p w:rsidR="002D13C9" w:rsidRPr="00F36474" w:rsidRDefault="002D13C9" w:rsidP="002D13C9">
      <w:pPr>
        <w:rPr>
          <w:sz w:val="24"/>
          <w:szCs w:val="24"/>
        </w:rPr>
      </w:pPr>
    </w:p>
    <w:p w:rsidR="002D13C9" w:rsidRPr="00F36474" w:rsidRDefault="002D13C9" w:rsidP="002D13C9">
      <w:pPr>
        <w:ind w:left="2160" w:hanging="720"/>
        <w:rPr>
          <w:sz w:val="24"/>
          <w:szCs w:val="24"/>
        </w:rPr>
      </w:pPr>
      <w:r w:rsidRPr="00F36474">
        <w:rPr>
          <w:sz w:val="24"/>
          <w:szCs w:val="24"/>
        </w:rPr>
        <w:t>1)</w:t>
      </w:r>
      <w:r>
        <w:rPr>
          <w:sz w:val="24"/>
          <w:szCs w:val="24"/>
        </w:rPr>
        <w:tab/>
      </w:r>
      <w:r w:rsidRPr="00F36474">
        <w:rPr>
          <w:sz w:val="24"/>
          <w:szCs w:val="24"/>
        </w:rPr>
        <w:t>The application must meet all requirements found at 89 Ill. Adm. Code 110.10, including provisions regarding who may apply on behalf of the woman</w:t>
      </w:r>
      <w:r w:rsidR="009F6DDA">
        <w:rPr>
          <w:sz w:val="24"/>
          <w:szCs w:val="24"/>
        </w:rPr>
        <w:t>.</w:t>
      </w:r>
    </w:p>
    <w:p w:rsidR="002D13C9" w:rsidRPr="00F36474" w:rsidRDefault="002D13C9" w:rsidP="002D13C9">
      <w:pPr>
        <w:rPr>
          <w:sz w:val="24"/>
          <w:szCs w:val="24"/>
        </w:rPr>
      </w:pPr>
    </w:p>
    <w:p w:rsidR="002D13C9" w:rsidRPr="00F36474" w:rsidRDefault="002D13C9" w:rsidP="002D13C9">
      <w:pPr>
        <w:ind w:left="2160" w:hanging="720"/>
        <w:rPr>
          <w:sz w:val="24"/>
          <w:szCs w:val="24"/>
        </w:rPr>
      </w:pPr>
      <w:r w:rsidRPr="00F36474">
        <w:rPr>
          <w:sz w:val="24"/>
          <w:szCs w:val="24"/>
        </w:rPr>
        <w:t>2)</w:t>
      </w:r>
      <w:r>
        <w:rPr>
          <w:sz w:val="24"/>
          <w:szCs w:val="24"/>
        </w:rPr>
        <w:tab/>
      </w:r>
      <w:r w:rsidRPr="00F36474">
        <w:rPr>
          <w:sz w:val="24"/>
          <w:szCs w:val="24"/>
        </w:rPr>
        <w:t>Applicants are obligated to provide truthful and accurate information for determining eligibility and to report promptly to the Department any change in non-financial information provided on the application.</w:t>
      </w:r>
    </w:p>
    <w:p w:rsidR="002D13C9" w:rsidRPr="00F36474" w:rsidRDefault="002D13C9" w:rsidP="002D13C9">
      <w:pPr>
        <w:rPr>
          <w:sz w:val="24"/>
          <w:szCs w:val="24"/>
        </w:rPr>
      </w:pPr>
    </w:p>
    <w:p w:rsidR="002D13C9" w:rsidRPr="00F36474" w:rsidRDefault="002D13C9" w:rsidP="004505C8">
      <w:pPr>
        <w:ind w:left="2160" w:hanging="720"/>
        <w:rPr>
          <w:sz w:val="24"/>
          <w:szCs w:val="24"/>
        </w:rPr>
      </w:pPr>
      <w:r w:rsidRPr="00F36474">
        <w:rPr>
          <w:sz w:val="24"/>
          <w:szCs w:val="24"/>
        </w:rPr>
        <w:t>3)</w:t>
      </w:r>
      <w:r w:rsidR="004505C8">
        <w:rPr>
          <w:sz w:val="24"/>
          <w:szCs w:val="24"/>
        </w:rPr>
        <w:tab/>
      </w:r>
      <w:r w:rsidRPr="00F36474">
        <w:rPr>
          <w:sz w:val="24"/>
          <w:szCs w:val="24"/>
        </w:rPr>
        <w:t>Applicants will be notified, in writing, regarding the outcome of the determination of their eligibility.</w:t>
      </w:r>
    </w:p>
    <w:p w:rsidR="002D13C9" w:rsidRPr="00F36474" w:rsidRDefault="002D13C9" w:rsidP="002D13C9">
      <w:pPr>
        <w:rPr>
          <w:sz w:val="24"/>
          <w:szCs w:val="24"/>
        </w:rPr>
      </w:pPr>
    </w:p>
    <w:p w:rsidR="002D13C9" w:rsidRPr="00F36474" w:rsidRDefault="002D13C9" w:rsidP="00EB3E50">
      <w:pPr>
        <w:tabs>
          <w:tab w:val="left" w:pos="-4896"/>
        </w:tabs>
        <w:ind w:left="1440" w:hanging="720"/>
        <w:rPr>
          <w:sz w:val="24"/>
          <w:szCs w:val="24"/>
        </w:rPr>
      </w:pPr>
      <w:r w:rsidRPr="00F36474">
        <w:rPr>
          <w:sz w:val="24"/>
          <w:szCs w:val="24"/>
        </w:rPr>
        <w:t>d)</w:t>
      </w:r>
      <w:r w:rsidR="004505C8">
        <w:rPr>
          <w:sz w:val="24"/>
          <w:szCs w:val="24"/>
        </w:rPr>
        <w:tab/>
      </w:r>
      <w:r w:rsidRPr="00F36474">
        <w:rPr>
          <w:sz w:val="24"/>
          <w:szCs w:val="24"/>
        </w:rPr>
        <w:t>Initial coverage will begin as follows:</w:t>
      </w:r>
    </w:p>
    <w:p w:rsidR="002D13C9" w:rsidRPr="00F36474" w:rsidRDefault="002D13C9" w:rsidP="002D13C9">
      <w:pPr>
        <w:rPr>
          <w:sz w:val="24"/>
          <w:szCs w:val="24"/>
        </w:rPr>
      </w:pPr>
    </w:p>
    <w:p w:rsidR="002D13C9" w:rsidRPr="00F36474" w:rsidRDefault="002D13C9" w:rsidP="004505C8">
      <w:pPr>
        <w:ind w:left="2160" w:hanging="720"/>
        <w:rPr>
          <w:sz w:val="24"/>
          <w:szCs w:val="24"/>
        </w:rPr>
      </w:pPr>
      <w:r w:rsidRPr="00F36474">
        <w:rPr>
          <w:sz w:val="24"/>
          <w:szCs w:val="24"/>
        </w:rPr>
        <w:t>1)</w:t>
      </w:r>
      <w:r w:rsidR="004505C8">
        <w:rPr>
          <w:sz w:val="24"/>
          <w:szCs w:val="24"/>
        </w:rPr>
        <w:tab/>
      </w:r>
      <w:r w:rsidRPr="00F36474">
        <w:rPr>
          <w:sz w:val="24"/>
          <w:szCs w:val="24"/>
        </w:rPr>
        <w:t>For women enrolled under subsection (b) of this Section, initial coverage will automatically commence beginning on the first day of the month following the last month of medical assistance or health benefits coverage and will continue for three months.  If, in the prescribed timeframe of three months for initial coverage, the woman signs and returns the enrollment form that is mailed to her by the Department, eligibility will continue for an additional nine months beginning on the first day of the month that follows the third month of initial coverage.</w:t>
      </w:r>
    </w:p>
    <w:p w:rsidR="002D13C9" w:rsidRPr="00F36474" w:rsidRDefault="002D13C9" w:rsidP="002D13C9">
      <w:pPr>
        <w:rPr>
          <w:sz w:val="24"/>
          <w:szCs w:val="24"/>
        </w:rPr>
      </w:pPr>
      <w:r w:rsidRPr="00F36474">
        <w:rPr>
          <w:sz w:val="24"/>
          <w:szCs w:val="24"/>
        </w:rPr>
        <w:t xml:space="preserve"> </w:t>
      </w:r>
    </w:p>
    <w:p w:rsidR="002D13C9" w:rsidRPr="00F36474" w:rsidRDefault="002D13C9" w:rsidP="004505C8">
      <w:pPr>
        <w:ind w:left="2160" w:hanging="720"/>
        <w:rPr>
          <w:sz w:val="24"/>
          <w:szCs w:val="24"/>
        </w:rPr>
      </w:pPr>
      <w:r w:rsidRPr="00F36474">
        <w:rPr>
          <w:sz w:val="24"/>
          <w:szCs w:val="24"/>
        </w:rPr>
        <w:t>2)</w:t>
      </w:r>
      <w:r w:rsidR="004505C8">
        <w:rPr>
          <w:sz w:val="24"/>
          <w:szCs w:val="24"/>
        </w:rPr>
        <w:tab/>
      </w:r>
      <w:r w:rsidRPr="00F36474">
        <w:rPr>
          <w:sz w:val="24"/>
          <w:szCs w:val="24"/>
        </w:rPr>
        <w:t>For women enrolled under subsection (c) of this Section, upon determination of eligibility, initial coverage will commence on the first day of the month in which the application was received by the Department and will continue for 12 months.</w:t>
      </w:r>
    </w:p>
    <w:p w:rsidR="002D13C9" w:rsidRPr="00F36474" w:rsidRDefault="002D13C9" w:rsidP="002D13C9">
      <w:pPr>
        <w:rPr>
          <w:sz w:val="24"/>
          <w:szCs w:val="24"/>
        </w:rPr>
      </w:pPr>
    </w:p>
    <w:p w:rsidR="002D13C9" w:rsidRPr="00F36474" w:rsidRDefault="002D13C9" w:rsidP="00EB3E50">
      <w:pPr>
        <w:ind w:left="1440" w:hanging="720"/>
        <w:rPr>
          <w:sz w:val="24"/>
          <w:szCs w:val="24"/>
        </w:rPr>
      </w:pPr>
      <w:r w:rsidRPr="00F36474">
        <w:rPr>
          <w:sz w:val="24"/>
          <w:szCs w:val="24"/>
        </w:rPr>
        <w:t>e)</w:t>
      </w:r>
      <w:r w:rsidR="004505C8">
        <w:rPr>
          <w:sz w:val="24"/>
          <w:szCs w:val="24"/>
        </w:rPr>
        <w:tab/>
      </w:r>
      <w:r w:rsidRPr="00F36474">
        <w:rPr>
          <w:sz w:val="24"/>
          <w:szCs w:val="24"/>
        </w:rPr>
        <w:t>Eligibility must be redetermined once every 12 months.</w:t>
      </w:r>
    </w:p>
    <w:p w:rsidR="002D13C9" w:rsidRPr="00F36474" w:rsidRDefault="002D13C9" w:rsidP="002D13C9">
      <w:pPr>
        <w:rPr>
          <w:sz w:val="24"/>
          <w:szCs w:val="24"/>
        </w:rPr>
      </w:pPr>
    </w:p>
    <w:p w:rsidR="002D13C9" w:rsidRPr="00F36474" w:rsidRDefault="002D13C9" w:rsidP="004505C8">
      <w:pPr>
        <w:ind w:left="2160" w:hanging="720"/>
        <w:rPr>
          <w:sz w:val="24"/>
          <w:szCs w:val="24"/>
        </w:rPr>
      </w:pPr>
      <w:r w:rsidRPr="00F36474">
        <w:rPr>
          <w:sz w:val="24"/>
          <w:szCs w:val="24"/>
        </w:rPr>
        <w:t>1)</w:t>
      </w:r>
      <w:r w:rsidR="004505C8">
        <w:rPr>
          <w:sz w:val="24"/>
          <w:szCs w:val="24"/>
        </w:rPr>
        <w:tab/>
      </w:r>
      <w:r w:rsidRPr="00F36474">
        <w:rPr>
          <w:sz w:val="24"/>
          <w:szCs w:val="24"/>
        </w:rPr>
        <w:t>If the woman continues to meet the requirements set forth in subsection (a), the woman will remain eligible for an additional 12 months if, within the prescribed timeframe, she signs and returns the re-enrollment form that is mailed to her.</w:t>
      </w:r>
    </w:p>
    <w:p w:rsidR="002D13C9" w:rsidRPr="00F36474" w:rsidRDefault="002D13C9" w:rsidP="002D13C9">
      <w:pPr>
        <w:rPr>
          <w:sz w:val="24"/>
          <w:szCs w:val="24"/>
        </w:rPr>
      </w:pPr>
    </w:p>
    <w:p w:rsidR="002D13C9" w:rsidRPr="00F36474" w:rsidRDefault="002D13C9" w:rsidP="004505C8">
      <w:pPr>
        <w:ind w:left="2160" w:hanging="720"/>
        <w:rPr>
          <w:sz w:val="24"/>
          <w:szCs w:val="24"/>
        </w:rPr>
      </w:pPr>
      <w:r w:rsidRPr="00F36474">
        <w:rPr>
          <w:sz w:val="24"/>
          <w:szCs w:val="24"/>
        </w:rPr>
        <w:t>2)</w:t>
      </w:r>
      <w:r w:rsidR="004505C8">
        <w:rPr>
          <w:sz w:val="24"/>
          <w:szCs w:val="24"/>
        </w:rPr>
        <w:tab/>
      </w:r>
      <w:r w:rsidRPr="00F36474">
        <w:rPr>
          <w:sz w:val="24"/>
          <w:szCs w:val="24"/>
        </w:rPr>
        <w:t>If the woman does not continue to meet the requirements set forth in subsection (a) or if she does not sign and return the re-enrollment form, her eligibility for the program will be terminated.</w:t>
      </w:r>
    </w:p>
    <w:p w:rsidR="002D13C9" w:rsidRPr="00F36474" w:rsidRDefault="002D13C9" w:rsidP="002D13C9">
      <w:pPr>
        <w:rPr>
          <w:sz w:val="24"/>
          <w:szCs w:val="24"/>
        </w:rPr>
      </w:pPr>
    </w:p>
    <w:p w:rsidR="002D13C9" w:rsidRPr="00F36474" w:rsidRDefault="002D13C9" w:rsidP="004505C8">
      <w:pPr>
        <w:ind w:left="2160" w:hanging="720"/>
        <w:rPr>
          <w:sz w:val="24"/>
          <w:szCs w:val="24"/>
        </w:rPr>
      </w:pPr>
      <w:r w:rsidRPr="00F36474">
        <w:rPr>
          <w:sz w:val="24"/>
          <w:szCs w:val="24"/>
        </w:rPr>
        <w:t>3)</w:t>
      </w:r>
      <w:r w:rsidR="004505C8">
        <w:rPr>
          <w:sz w:val="24"/>
          <w:szCs w:val="24"/>
        </w:rPr>
        <w:tab/>
      </w:r>
      <w:r w:rsidRPr="00F36474">
        <w:rPr>
          <w:sz w:val="24"/>
          <w:szCs w:val="24"/>
        </w:rPr>
        <w:t>Each woman will be notified, in writing, regarding the outcome of her re-determination of eligibility.</w:t>
      </w:r>
    </w:p>
    <w:p w:rsidR="0054403F" w:rsidRDefault="0054403F" w:rsidP="0054403F">
      <w:pPr>
        <w:rPr>
          <w:sz w:val="24"/>
          <w:szCs w:val="24"/>
        </w:rPr>
      </w:pPr>
    </w:p>
    <w:p w:rsidR="0054403F" w:rsidRPr="00F47677" w:rsidRDefault="004505C8" w:rsidP="0054403F">
      <w:pPr>
        <w:ind w:left="1440" w:hanging="720"/>
        <w:rPr>
          <w:sz w:val="24"/>
          <w:szCs w:val="24"/>
        </w:rPr>
      </w:pPr>
      <w:r>
        <w:rPr>
          <w:sz w:val="24"/>
          <w:szCs w:val="24"/>
        </w:rPr>
        <w:t>f)</w:t>
      </w:r>
      <w:r w:rsidR="0054403F">
        <w:rPr>
          <w:sz w:val="24"/>
          <w:szCs w:val="24"/>
        </w:rPr>
        <w:tab/>
      </w:r>
      <w:r w:rsidR="0054403F" w:rsidRPr="00F47677">
        <w:rPr>
          <w:sz w:val="24"/>
          <w:szCs w:val="24"/>
        </w:rPr>
        <w:t>A</w:t>
      </w:r>
      <w:r w:rsidR="0017310B">
        <w:rPr>
          <w:sz w:val="24"/>
          <w:szCs w:val="24"/>
        </w:rPr>
        <w:t xml:space="preserve"> </w:t>
      </w:r>
      <w:r w:rsidR="0054403F" w:rsidRPr="00F47677">
        <w:rPr>
          <w:sz w:val="24"/>
          <w:szCs w:val="24"/>
        </w:rPr>
        <w:t>re-enrollment form will not be mailed to the wom</w:t>
      </w:r>
      <w:r w:rsidR="00907C9A">
        <w:rPr>
          <w:sz w:val="24"/>
          <w:szCs w:val="24"/>
        </w:rPr>
        <w:t>a</w:t>
      </w:r>
      <w:r w:rsidR="0054403F" w:rsidRPr="00F47677">
        <w:rPr>
          <w:sz w:val="24"/>
          <w:szCs w:val="24"/>
        </w:rPr>
        <w:t>n if, after coverage under this program began:</w:t>
      </w:r>
    </w:p>
    <w:p w:rsidR="0054403F" w:rsidRPr="00F47677" w:rsidRDefault="0054403F" w:rsidP="0054403F">
      <w:pPr>
        <w:rPr>
          <w:sz w:val="24"/>
          <w:szCs w:val="24"/>
        </w:rPr>
      </w:pPr>
    </w:p>
    <w:p w:rsidR="0054403F" w:rsidRPr="00F47677" w:rsidRDefault="0054403F" w:rsidP="00EB3E50">
      <w:pPr>
        <w:ind w:left="2160" w:hanging="720"/>
        <w:rPr>
          <w:sz w:val="24"/>
          <w:szCs w:val="24"/>
        </w:rPr>
      </w:pPr>
      <w:r w:rsidRPr="00F47677">
        <w:rPr>
          <w:sz w:val="24"/>
          <w:szCs w:val="24"/>
        </w:rPr>
        <w:t>1)</w:t>
      </w:r>
      <w:r>
        <w:rPr>
          <w:sz w:val="24"/>
          <w:szCs w:val="24"/>
        </w:rPr>
        <w:tab/>
      </w:r>
      <w:r w:rsidRPr="00F47677">
        <w:rPr>
          <w:sz w:val="24"/>
          <w:szCs w:val="24"/>
        </w:rPr>
        <w:t>She reached the age of 45 years;</w:t>
      </w:r>
    </w:p>
    <w:p w:rsidR="0054403F" w:rsidRPr="00F47677" w:rsidRDefault="0054403F" w:rsidP="00EB3E50">
      <w:pPr>
        <w:ind w:left="2160" w:hanging="720"/>
        <w:rPr>
          <w:sz w:val="24"/>
          <w:szCs w:val="24"/>
        </w:rPr>
      </w:pPr>
    </w:p>
    <w:p w:rsidR="0054403F" w:rsidRPr="00F47677" w:rsidRDefault="0054403F" w:rsidP="00EB3E50">
      <w:pPr>
        <w:ind w:left="2160" w:hanging="720"/>
        <w:rPr>
          <w:sz w:val="24"/>
          <w:szCs w:val="24"/>
        </w:rPr>
      </w:pPr>
      <w:r w:rsidRPr="00F47677">
        <w:rPr>
          <w:sz w:val="24"/>
          <w:szCs w:val="24"/>
        </w:rPr>
        <w:t>2)</w:t>
      </w:r>
      <w:r>
        <w:rPr>
          <w:sz w:val="24"/>
          <w:szCs w:val="24"/>
        </w:rPr>
        <w:tab/>
      </w:r>
      <w:r w:rsidRPr="00F47677">
        <w:rPr>
          <w:sz w:val="24"/>
          <w:szCs w:val="24"/>
        </w:rPr>
        <w:t xml:space="preserve">She moved out of </w:t>
      </w:r>
      <w:smartTag w:uri="urn:schemas-microsoft-com:office:smarttags" w:element="State">
        <w:smartTag w:uri="urn:schemas-microsoft-com:office:smarttags" w:element="place">
          <w:r w:rsidRPr="00F47677">
            <w:rPr>
              <w:sz w:val="24"/>
              <w:szCs w:val="24"/>
            </w:rPr>
            <w:t>Illinois</w:t>
          </w:r>
        </w:smartTag>
      </w:smartTag>
      <w:r w:rsidRPr="00F47677">
        <w:rPr>
          <w:sz w:val="24"/>
          <w:szCs w:val="24"/>
        </w:rPr>
        <w:t>;</w:t>
      </w:r>
    </w:p>
    <w:p w:rsidR="0054403F" w:rsidRPr="00F47677" w:rsidRDefault="0054403F" w:rsidP="00EB3E50">
      <w:pPr>
        <w:ind w:left="2160" w:hanging="720"/>
        <w:rPr>
          <w:sz w:val="24"/>
          <w:szCs w:val="24"/>
        </w:rPr>
      </w:pPr>
    </w:p>
    <w:p w:rsidR="0054403F" w:rsidRPr="00F47677" w:rsidRDefault="0054403F" w:rsidP="00EB3E50">
      <w:pPr>
        <w:ind w:left="2160" w:hanging="720"/>
        <w:rPr>
          <w:sz w:val="24"/>
          <w:szCs w:val="24"/>
        </w:rPr>
      </w:pPr>
      <w:r w:rsidRPr="00F47677">
        <w:rPr>
          <w:sz w:val="24"/>
          <w:szCs w:val="24"/>
        </w:rPr>
        <w:t>3)</w:t>
      </w:r>
      <w:r>
        <w:rPr>
          <w:sz w:val="24"/>
          <w:szCs w:val="24"/>
        </w:rPr>
        <w:tab/>
      </w:r>
      <w:r w:rsidRPr="00F47677">
        <w:rPr>
          <w:sz w:val="24"/>
          <w:szCs w:val="24"/>
        </w:rPr>
        <w:t>She became eligible for another medical program under this Part</w:t>
      </w:r>
      <w:r w:rsidR="004505C8">
        <w:rPr>
          <w:sz w:val="24"/>
          <w:szCs w:val="24"/>
        </w:rPr>
        <w:t xml:space="preserve"> or 89 </w:t>
      </w:r>
      <w:smartTag w:uri="urn:schemas-microsoft-com:office:smarttags" w:element="place">
        <w:smartTag w:uri="urn:schemas-microsoft-com:office:smarttags" w:element="State">
          <w:r w:rsidR="004505C8">
            <w:rPr>
              <w:sz w:val="24"/>
              <w:szCs w:val="24"/>
            </w:rPr>
            <w:t>Ill.</w:t>
          </w:r>
        </w:smartTag>
      </w:smartTag>
      <w:r w:rsidR="004505C8">
        <w:rPr>
          <w:sz w:val="24"/>
          <w:szCs w:val="24"/>
        </w:rPr>
        <w:t xml:space="preserve"> Adm. Code 125</w:t>
      </w:r>
      <w:r w:rsidRPr="00F47677">
        <w:rPr>
          <w:sz w:val="24"/>
          <w:szCs w:val="24"/>
        </w:rPr>
        <w:t>;</w:t>
      </w:r>
    </w:p>
    <w:p w:rsidR="0054403F" w:rsidRPr="00F47677" w:rsidRDefault="0054403F" w:rsidP="00EB3E50">
      <w:pPr>
        <w:ind w:left="2160" w:hanging="720"/>
        <w:rPr>
          <w:sz w:val="24"/>
          <w:szCs w:val="24"/>
        </w:rPr>
      </w:pPr>
    </w:p>
    <w:p w:rsidR="0054403F" w:rsidRPr="00F47677" w:rsidRDefault="0054403F" w:rsidP="00EB3E50">
      <w:pPr>
        <w:ind w:left="2160" w:hanging="720"/>
        <w:rPr>
          <w:sz w:val="24"/>
          <w:szCs w:val="24"/>
        </w:rPr>
      </w:pPr>
      <w:r w:rsidRPr="00F47677">
        <w:rPr>
          <w:sz w:val="24"/>
          <w:szCs w:val="24"/>
        </w:rPr>
        <w:t>4)</w:t>
      </w:r>
      <w:r>
        <w:rPr>
          <w:sz w:val="24"/>
          <w:szCs w:val="24"/>
        </w:rPr>
        <w:tab/>
      </w:r>
      <w:r w:rsidRPr="00F47677">
        <w:rPr>
          <w:sz w:val="24"/>
          <w:szCs w:val="24"/>
        </w:rPr>
        <w:t>She became an inmate of a correctional facility or a resident of a public institution;</w:t>
      </w:r>
    </w:p>
    <w:p w:rsidR="0054403F" w:rsidRPr="00F47677" w:rsidRDefault="0054403F" w:rsidP="00EB3E50">
      <w:pPr>
        <w:ind w:left="2160" w:hanging="720"/>
        <w:rPr>
          <w:sz w:val="24"/>
          <w:szCs w:val="24"/>
        </w:rPr>
      </w:pPr>
    </w:p>
    <w:p w:rsidR="0054403F" w:rsidRPr="00F47677" w:rsidRDefault="0054403F" w:rsidP="00EB3E50">
      <w:pPr>
        <w:ind w:left="2160" w:hanging="720"/>
        <w:rPr>
          <w:sz w:val="24"/>
          <w:szCs w:val="24"/>
        </w:rPr>
      </w:pPr>
      <w:r w:rsidRPr="00F47677">
        <w:rPr>
          <w:sz w:val="24"/>
          <w:szCs w:val="24"/>
        </w:rPr>
        <w:t>5)</w:t>
      </w:r>
      <w:r>
        <w:rPr>
          <w:sz w:val="24"/>
          <w:szCs w:val="24"/>
        </w:rPr>
        <w:tab/>
      </w:r>
      <w:r w:rsidRPr="00F47677">
        <w:rPr>
          <w:sz w:val="24"/>
          <w:szCs w:val="24"/>
        </w:rPr>
        <w:t>She requested that benefits be terminated; or</w:t>
      </w:r>
    </w:p>
    <w:p w:rsidR="0054403F" w:rsidRPr="00F47677" w:rsidRDefault="0054403F" w:rsidP="00EB3E50">
      <w:pPr>
        <w:ind w:left="2160" w:hanging="720"/>
        <w:rPr>
          <w:sz w:val="24"/>
          <w:szCs w:val="24"/>
        </w:rPr>
      </w:pPr>
    </w:p>
    <w:p w:rsidR="0054403F" w:rsidRPr="00F47677" w:rsidRDefault="0054403F" w:rsidP="00EB3E50">
      <w:pPr>
        <w:ind w:left="2160" w:hanging="720"/>
        <w:rPr>
          <w:sz w:val="24"/>
          <w:szCs w:val="24"/>
        </w:rPr>
      </w:pPr>
      <w:r w:rsidRPr="00F47677">
        <w:rPr>
          <w:sz w:val="24"/>
          <w:szCs w:val="24"/>
        </w:rPr>
        <w:t>6)</w:t>
      </w:r>
      <w:r>
        <w:rPr>
          <w:sz w:val="24"/>
          <w:szCs w:val="24"/>
        </w:rPr>
        <w:tab/>
      </w:r>
      <w:r w:rsidRPr="00F47677">
        <w:rPr>
          <w:sz w:val="24"/>
          <w:szCs w:val="24"/>
        </w:rPr>
        <w:t>The Department paid for a sterilization procedure for her.</w:t>
      </w:r>
    </w:p>
    <w:p w:rsidR="0054403F" w:rsidRPr="00F47677" w:rsidRDefault="0054403F" w:rsidP="0054403F">
      <w:pPr>
        <w:rPr>
          <w:sz w:val="24"/>
          <w:szCs w:val="24"/>
        </w:rPr>
      </w:pPr>
    </w:p>
    <w:p w:rsidR="0054403F" w:rsidRPr="00F47677" w:rsidRDefault="004505C8" w:rsidP="0054403F">
      <w:pPr>
        <w:ind w:left="1440" w:hanging="720"/>
        <w:rPr>
          <w:sz w:val="24"/>
          <w:szCs w:val="24"/>
        </w:rPr>
      </w:pPr>
      <w:r>
        <w:rPr>
          <w:sz w:val="24"/>
          <w:szCs w:val="24"/>
        </w:rPr>
        <w:t>g)</w:t>
      </w:r>
      <w:r w:rsidR="0054403F">
        <w:rPr>
          <w:sz w:val="24"/>
          <w:szCs w:val="24"/>
        </w:rPr>
        <w:tab/>
      </w:r>
      <w:r w:rsidR="0054403F" w:rsidRPr="00F47677">
        <w:rPr>
          <w:sz w:val="24"/>
          <w:szCs w:val="24"/>
        </w:rPr>
        <w:t>Coverage for all participants shall end upon termination of the federal waiver under which this coverage is provided.</w:t>
      </w:r>
    </w:p>
    <w:p w:rsidR="0054403F" w:rsidRPr="00F47677" w:rsidRDefault="0054403F" w:rsidP="0054403F">
      <w:pPr>
        <w:rPr>
          <w:sz w:val="24"/>
          <w:szCs w:val="24"/>
        </w:rPr>
      </w:pPr>
    </w:p>
    <w:p w:rsidR="0054403F" w:rsidRPr="00F47677" w:rsidRDefault="004505C8" w:rsidP="0054403F">
      <w:pPr>
        <w:ind w:left="1440" w:hanging="720"/>
        <w:rPr>
          <w:sz w:val="24"/>
          <w:szCs w:val="24"/>
        </w:rPr>
      </w:pPr>
      <w:r>
        <w:rPr>
          <w:sz w:val="24"/>
          <w:szCs w:val="24"/>
        </w:rPr>
        <w:t>h)</w:t>
      </w:r>
      <w:r w:rsidR="0054403F">
        <w:rPr>
          <w:sz w:val="24"/>
          <w:szCs w:val="24"/>
        </w:rPr>
        <w:tab/>
      </w:r>
      <w:r w:rsidR="0054403F" w:rsidRPr="00F47677">
        <w:rPr>
          <w:sz w:val="24"/>
          <w:szCs w:val="24"/>
        </w:rPr>
        <w:t xml:space="preserve">Benefits available under this program are those set forth in 89 </w:t>
      </w:r>
      <w:smartTag w:uri="urn:schemas-microsoft-com:office:smarttags" w:element="place">
        <w:smartTag w:uri="urn:schemas-microsoft-com:office:smarttags" w:element="State">
          <w:r w:rsidR="0054403F" w:rsidRPr="00F47677">
            <w:rPr>
              <w:sz w:val="24"/>
              <w:szCs w:val="24"/>
            </w:rPr>
            <w:t>Ill.</w:t>
          </w:r>
        </w:smartTag>
      </w:smartTag>
      <w:r w:rsidR="0054403F" w:rsidRPr="00F47677">
        <w:rPr>
          <w:sz w:val="24"/>
          <w:szCs w:val="24"/>
        </w:rPr>
        <w:t xml:space="preserve"> Adm. Code 140.486.</w:t>
      </w:r>
    </w:p>
    <w:p w:rsidR="0054403F" w:rsidRPr="00F47677" w:rsidRDefault="0054403F" w:rsidP="0054403F">
      <w:pPr>
        <w:rPr>
          <w:sz w:val="24"/>
          <w:szCs w:val="24"/>
        </w:rPr>
      </w:pPr>
    </w:p>
    <w:p w:rsidR="00717316" w:rsidRPr="00717316" w:rsidRDefault="00717316">
      <w:pPr>
        <w:pStyle w:val="JCARSourceNote"/>
        <w:ind w:left="720"/>
        <w:rPr>
          <w:sz w:val="24"/>
          <w:szCs w:val="24"/>
        </w:rPr>
      </w:pPr>
      <w:r w:rsidRPr="00717316">
        <w:rPr>
          <w:sz w:val="24"/>
          <w:szCs w:val="24"/>
        </w:rPr>
        <w:t xml:space="preserve">(Source:  Amended at 31 </w:t>
      </w:r>
      <w:smartTag w:uri="urn:schemas-microsoft-com:office:smarttags" w:element="State">
        <w:smartTag w:uri="urn:schemas-microsoft-com:office:smarttags" w:element="place">
          <w:r w:rsidRPr="00717316">
            <w:rPr>
              <w:sz w:val="24"/>
              <w:szCs w:val="24"/>
            </w:rPr>
            <w:t>Ill.</w:t>
          </w:r>
        </w:smartTag>
      </w:smartTag>
      <w:r w:rsidRPr="00717316">
        <w:rPr>
          <w:sz w:val="24"/>
          <w:szCs w:val="24"/>
        </w:rPr>
        <w:t xml:space="preserve"> Reg. </w:t>
      </w:r>
      <w:r w:rsidR="000F4B7A">
        <w:rPr>
          <w:sz w:val="24"/>
          <w:szCs w:val="24"/>
        </w:rPr>
        <w:t>12756</w:t>
      </w:r>
      <w:r w:rsidRPr="00717316">
        <w:rPr>
          <w:sz w:val="24"/>
          <w:szCs w:val="24"/>
        </w:rPr>
        <w:t xml:space="preserve">, effective </w:t>
      </w:r>
      <w:smartTag w:uri="urn:schemas-microsoft-com:office:smarttags" w:element="date">
        <w:smartTagPr>
          <w:attr w:name="Year" w:val="2007"/>
          <w:attr w:name="Day" w:val="27"/>
          <w:attr w:name="Month" w:val="8"/>
          <w:attr w:name="ls" w:val="trans"/>
        </w:smartTagPr>
        <w:r w:rsidR="000F4B7A">
          <w:rPr>
            <w:sz w:val="24"/>
            <w:szCs w:val="24"/>
          </w:rPr>
          <w:t>August 27, 2007</w:t>
        </w:r>
      </w:smartTag>
      <w:r w:rsidRPr="00717316">
        <w:rPr>
          <w:sz w:val="24"/>
          <w:szCs w:val="24"/>
        </w:rPr>
        <w:t>)</w:t>
      </w:r>
    </w:p>
    <w:sectPr w:rsidR="00717316" w:rsidRPr="00717316" w:rsidSect="0054403F">
      <w:pgSz w:w="12240" w:h="15840"/>
      <w:pgMar w:top="1440" w:right="1440" w:bottom="1440" w:left="1440" w:header="1440" w:footer="144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8D" w:rsidRDefault="00B31F8D">
      <w:r>
        <w:separator/>
      </w:r>
    </w:p>
  </w:endnote>
  <w:endnote w:type="continuationSeparator" w:id="0">
    <w:p w:rsidR="00B31F8D" w:rsidRDefault="00B3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8D" w:rsidRDefault="00B31F8D">
      <w:r>
        <w:separator/>
      </w:r>
    </w:p>
  </w:footnote>
  <w:footnote w:type="continuationSeparator" w:id="0">
    <w:p w:rsidR="00B31F8D" w:rsidRDefault="00B31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2BC1"/>
    <w:rsid w:val="00061FD4"/>
    <w:rsid w:val="000B4143"/>
    <w:rsid w:val="000D225F"/>
    <w:rsid w:val="000F4B7A"/>
    <w:rsid w:val="00105C01"/>
    <w:rsid w:val="00150267"/>
    <w:rsid w:val="0017310B"/>
    <w:rsid w:val="001C7D95"/>
    <w:rsid w:val="001E3074"/>
    <w:rsid w:val="00225354"/>
    <w:rsid w:val="002524EC"/>
    <w:rsid w:val="002571ED"/>
    <w:rsid w:val="002676BE"/>
    <w:rsid w:val="002A643F"/>
    <w:rsid w:val="002D13C9"/>
    <w:rsid w:val="00337CEB"/>
    <w:rsid w:val="00367A2E"/>
    <w:rsid w:val="00376407"/>
    <w:rsid w:val="003951B7"/>
    <w:rsid w:val="003F3A28"/>
    <w:rsid w:val="003F5FD7"/>
    <w:rsid w:val="00406332"/>
    <w:rsid w:val="00431CFE"/>
    <w:rsid w:val="004461A1"/>
    <w:rsid w:val="00447135"/>
    <w:rsid w:val="004505C8"/>
    <w:rsid w:val="004D5CD6"/>
    <w:rsid w:val="004D73D3"/>
    <w:rsid w:val="005001C5"/>
    <w:rsid w:val="005016F8"/>
    <w:rsid w:val="0052308E"/>
    <w:rsid w:val="00530BE1"/>
    <w:rsid w:val="00542E97"/>
    <w:rsid w:val="0054403F"/>
    <w:rsid w:val="0056157E"/>
    <w:rsid w:val="0056501E"/>
    <w:rsid w:val="005F4571"/>
    <w:rsid w:val="006A2114"/>
    <w:rsid w:val="006D5961"/>
    <w:rsid w:val="006F78C1"/>
    <w:rsid w:val="00717316"/>
    <w:rsid w:val="007173B6"/>
    <w:rsid w:val="007241E9"/>
    <w:rsid w:val="00780733"/>
    <w:rsid w:val="007922FA"/>
    <w:rsid w:val="007B7433"/>
    <w:rsid w:val="007C14B2"/>
    <w:rsid w:val="00801D20"/>
    <w:rsid w:val="00825C45"/>
    <w:rsid w:val="008271B1"/>
    <w:rsid w:val="00837F88"/>
    <w:rsid w:val="0084781C"/>
    <w:rsid w:val="008B4361"/>
    <w:rsid w:val="008D4EA0"/>
    <w:rsid w:val="00907C9A"/>
    <w:rsid w:val="0092127B"/>
    <w:rsid w:val="00935A8C"/>
    <w:rsid w:val="0098276C"/>
    <w:rsid w:val="009C1F8A"/>
    <w:rsid w:val="009C4011"/>
    <w:rsid w:val="009C4FD4"/>
    <w:rsid w:val="009E5261"/>
    <w:rsid w:val="009F2A90"/>
    <w:rsid w:val="009F6DDA"/>
    <w:rsid w:val="00A05887"/>
    <w:rsid w:val="00A11704"/>
    <w:rsid w:val="00A174BB"/>
    <w:rsid w:val="00A2265D"/>
    <w:rsid w:val="00A34220"/>
    <w:rsid w:val="00A414BC"/>
    <w:rsid w:val="00A600AA"/>
    <w:rsid w:val="00A62A40"/>
    <w:rsid w:val="00A62F7E"/>
    <w:rsid w:val="00AB29C6"/>
    <w:rsid w:val="00AE1744"/>
    <w:rsid w:val="00AE5547"/>
    <w:rsid w:val="00B07E7E"/>
    <w:rsid w:val="00B31598"/>
    <w:rsid w:val="00B31F8D"/>
    <w:rsid w:val="00B35D67"/>
    <w:rsid w:val="00B516F7"/>
    <w:rsid w:val="00B665A4"/>
    <w:rsid w:val="00B66925"/>
    <w:rsid w:val="00B71177"/>
    <w:rsid w:val="00B876EC"/>
    <w:rsid w:val="00BB4D8B"/>
    <w:rsid w:val="00BF5EF1"/>
    <w:rsid w:val="00C4537A"/>
    <w:rsid w:val="00C94794"/>
    <w:rsid w:val="00CB136F"/>
    <w:rsid w:val="00CC13F9"/>
    <w:rsid w:val="00CD3723"/>
    <w:rsid w:val="00CF746C"/>
    <w:rsid w:val="00D2075D"/>
    <w:rsid w:val="00D55B37"/>
    <w:rsid w:val="00D62188"/>
    <w:rsid w:val="00D735B8"/>
    <w:rsid w:val="00D93C67"/>
    <w:rsid w:val="00E609F6"/>
    <w:rsid w:val="00E7288E"/>
    <w:rsid w:val="00E9304B"/>
    <w:rsid w:val="00EB3E50"/>
    <w:rsid w:val="00EB424E"/>
    <w:rsid w:val="00ED5A74"/>
    <w:rsid w:val="00F43DEE"/>
    <w:rsid w:val="00FA0849"/>
    <w:rsid w:val="00FB1E43"/>
    <w:rsid w:val="00FB6DBB"/>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03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03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2012-06-21T21:03:00Z</dcterms:created>
  <dcterms:modified xsi:type="dcterms:W3CDTF">2012-06-21T21:03:00Z</dcterms:modified>
</cp:coreProperties>
</file>