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1" w:rsidRDefault="004D5811" w:rsidP="004D5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811" w:rsidRDefault="004D5811" w:rsidP="004D58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120.363  Earned Income Disregard </w:t>
      </w:r>
      <w:r w:rsidR="00617537">
        <w:rPr>
          <w:b/>
          <w:bCs/>
        </w:rPr>
        <w:t xml:space="preserve">− </w:t>
      </w:r>
      <w:r>
        <w:rPr>
          <w:b/>
          <w:bCs/>
        </w:rPr>
        <w:t xml:space="preserve"> MANG(C)</w:t>
      </w:r>
      <w:r>
        <w:t xml:space="preserve"> </w:t>
      </w:r>
    </w:p>
    <w:p w:rsidR="004D5811" w:rsidRDefault="004D5811" w:rsidP="004D5811">
      <w:pPr>
        <w:widowControl w:val="0"/>
        <w:autoSpaceDE w:val="0"/>
        <w:autoSpaceDN w:val="0"/>
        <w:adjustRightInd w:val="0"/>
      </w:pPr>
    </w:p>
    <w:p w:rsidR="004D5811" w:rsidRDefault="004D5811" w:rsidP="004D5811">
      <w:pPr>
        <w:widowControl w:val="0"/>
        <w:autoSpaceDE w:val="0"/>
        <w:autoSpaceDN w:val="0"/>
        <w:adjustRightInd w:val="0"/>
      </w:pPr>
      <w:r>
        <w:t xml:space="preserve">The first $90.00 of earned income is disregarded from monthly earned income of each employed person. </w:t>
      </w:r>
    </w:p>
    <w:p w:rsidR="004D5811" w:rsidRDefault="004D5811" w:rsidP="004D5811">
      <w:pPr>
        <w:widowControl w:val="0"/>
        <w:autoSpaceDE w:val="0"/>
        <w:autoSpaceDN w:val="0"/>
        <w:adjustRightInd w:val="0"/>
      </w:pPr>
    </w:p>
    <w:p w:rsidR="004D5811" w:rsidRDefault="004D5811" w:rsidP="004D58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15993, effective December 9, 1996) </w:t>
      </w:r>
    </w:p>
    <w:sectPr w:rsidR="004D5811" w:rsidSect="004D5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811"/>
    <w:rsid w:val="0024750C"/>
    <w:rsid w:val="00412B6A"/>
    <w:rsid w:val="004D5811"/>
    <w:rsid w:val="005C3366"/>
    <w:rsid w:val="00617537"/>
    <w:rsid w:val="00B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