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F8" w:rsidRDefault="00F774F8" w:rsidP="00F774F8">
      <w:bookmarkStart w:id="0" w:name="_GoBack"/>
      <w:bookmarkEnd w:id="0"/>
    </w:p>
    <w:p w:rsidR="00F774F8" w:rsidRPr="005A4292" w:rsidRDefault="00F774F8" w:rsidP="00F774F8">
      <w:pPr>
        <w:rPr>
          <w:b/>
        </w:rPr>
      </w:pPr>
      <w:r w:rsidRPr="005A4292">
        <w:rPr>
          <w:b/>
        </w:rPr>
        <w:t>Section 120.329  Compliance with Non-Economic Eligibility Requirements of Article IV</w:t>
      </w:r>
      <w:r>
        <w:rPr>
          <w:b/>
        </w:rPr>
        <w:t xml:space="preserve"> (Suspended; Repealed)</w:t>
      </w:r>
    </w:p>
    <w:p w:rsidR="00F774F8" w:rsidRPr="006D3FAF" w:rsidRDefault="00F774F8" w:rsidP="00F774F8"/>
    <w:p w:rsidR="00F774F8" w:rsidRDefault="00F774F8" w:rsidP="00F774F8">
      <w:pPr>
        <w:pStyle w:val="JCARSourceNote"/>
        <w:ind w:left="720"/>
      </w:pPr>
      <w:r>
        <w:t>(Source:  Added by peremptory rulemaking</w:t>
      </w:r>
      <w:r w:rsidRPr="00901207">
        <w:t xml:space="preserve"> </w:t>
      </w:r>
      <w:r w:rsidRPr="00D55B37">
        <w:t xml:space="preserve">at </w:t>
      </w:r>
      <w:r>
        <w:t>32</w:t>
      </w:r>
      <w:r w:rsidRPr="00D55B37">
        <w:t xml:space="preserve"> Ill. Reg. </w:t>
      </w:r>
      <w:r>
        <w:t>18889</w:t>
      </w:r>
      <w:r w:rsidRPr="00D55B37">
        <w:t xml:space="preserve">, effective </w:t>
      </w:r>
      <w:r>
        <w:t xml:space="preserve">November 18, 2008; peremptory rule suspended at 32 Ill. Reg. 18906, effective November 19, 2008; suspension withdrawn by the Joint Committee on Administrative Rules at 33 Ill. Reg. 6551, effective April 28, 2009; peremptory rule repealed by emergency rulemaking at 33 Ill. Reg. 6712, effective April 28, 2009, for a maximum of 150 days; peremptory rule repealed at 33 Ill. Reg. </w:t>
      </w:r>
      <w:r w:rsidR="00372352">
        <w:t>12703</w:t>
      </w:r>
      <w:r>
        <w:t xml:space="preserve">, effective </w:t>
      </w:r>
      <w:r w:rsidR="00372352">
        <w:t>September 7, 2009</w:t>
      </w:r>
      <w:r>
        <w:t>)</w:t>
      </w:r>
    </w:p>
    <w:sectPr w:rsidR="00F774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10" w:rsidRDefault="00BE4B10">
      <w:r>
        <w:separator/>
      </w:r>
    </w:p>
  </w:endnote>
  <w:endnote w:type="continuationSeparator" w:id="0">
    <w:p w:rsidR="00BE4B10" w:rsidRDefault="00BE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10" w:rsidRDefault="00BE4B10">
      <w:r>
        <w:separator/>
      </w:r>
    </w:p>
  </w:footnote>
  <w:footnote w:type="continuationSeparator" w:id="0">
    <w:p w:rsidR="00BE4B10" w:rsidRDefault="00BE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7C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E4E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352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21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569C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AED"/>
    <w:rsid w:val="004D2BE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3AF2"/>
    <w:rsid w:val="005948A7"/>
    <w:rsid w:val="005A2494"/>
    <w:rsid w:val="005A4292"/>
    <w:rsid w:val="005A73F7"/>
    <w:rsid w:val="005D35F3"/>
    <w:rsid w:val="005E03A7"/>
    <w:rsid w:val="005E3D55"/>
    <w:rsid w:val="005F2891"/>
    <w:rsid w:val="00612A94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867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0FF0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0FC"/>
    <w:rsid w:val="007D4A40"/>
    <w:rsid w:val="007E32F0"/>
    <w:rsid w:val="007E5206"/>
    <w:rsid w:val="007F1A7F"/>
    <w:rsid w:val="007F28A2"/>
    <w:rsid w:val="007F3365"/>
    <w:rsid w:val="0080078C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70E"/>
    <w:rsid w:val="008570BA"/>
    <w:rsid w:val="0086679B"/>
    <w:rsid w:val="00870EF2"/>
    <w:rsid w:val="008717C5"/>
    <w:rsid w:val="0088338B"/>
    <w:rsid w:val="0088496F"/>
    <w:rsid w:val="008858C6"/>
    <w:rsid w:val="008923A8"/>
    <w:rsid w:val="00895E4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61D5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4B10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12EF"/>
    <w:rsid w:val="00DB2CC7"/>
    <w:rsid w:val="00DB78E4"/>
    <w:rsid w:val="00DC016D"/>
    <w:rsid w:val="00DC5FDC"/>
    <w:rsid w:val="00DD3C9D"/>
    <w:rsid w:val="00DD77C6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36D14"/>
    <w:rsid w:val="00E405F6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646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4F8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D54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29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29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