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43" w:rsidRDefault="00B40A43" w:rsidP="00B40A43">
      <w:pPr>
        <w:widowControl w:val="0"/>
        <w:autoSpaceDE w:val="0"/>
        <w:autoSpaceDN w:val="0"/>
        <w:adjustRightInd w:val="0"/>
      </w:pPr>
      <w:bookmarkStart w:id="0" w:name="_GoBack"/>
      <w:bookmarkEnd w:id="0"/>
    </w:p>
    <w:p w:rsidR="00B40A43" w:rsidRDefault="00B40A43" w:rsidP="00B40A43">
      <w:pPr>
        <w:widowControl w:val="0"/>
        <w:autoSpaceDE w:val="0"/>
        <w:autoSpaceDN w:val="0"/>
        <w:adjustRightInd w:val="0"/>
      </w:pPr>
      <w:r>
        <w:rPr>
          <w:b/>
          <w:bCs/>
        </w:rPr>
        <w:t xml:space="preserve">Section 120.75  Specified Low-Income Medicare </w:t>
      </w:r>
      <w:r w:rsidR="00191222" w:rsidRPr="00191222">
        <w:rPr>
          <w:b/>
        </w:rPr>
        <w:t>Beneficiaries</w:t>
      </w:r>
      <w:r>
        <w:rPr>
          <w:b/>
          <w:bCs/>
        </w:rPr>
        <w:t xml:space="preserve"> (</w:t>
      </w:r>
      <w:r w:rsidR="00E94174">
        <w:rPr>
          <w:b/>
          <w:bCs/>
        </w:rPr>
        <w:t>SLIBs</w:t>
      </w:r>
      <w:r>
        <w:rPr>
          <w:b/>
          <w:bCs/>
        </w:rPr>
        <w:t xml:space="preserve">) </w:t>
      </w:r>
      <w:r w:rsidR="00191222" w:rsidRPr="00191222">
        <w:rPr>
          <w:b/>
        </w:rPr>
        <w:t>and Qualified Individual</w:t>
      </w:r>
      <w:r w:rsidR="00E94174">
        <w:rPr>
          <w:b/>
        </w:rPr>
        <w:t>s</w:t>
      </w:r>
      <w:r w:rsidR="00191222" w:rsidRPr="00191222">
        <w:rPr>
          <w:b/>
        </w:rPr>
        <w:t xml:space="preserve">-1 (QI-1) </w:t>
      </w:r>
      <w:r>
        <w:rPr>
          <w:b/>
          <w:bCs/>
        </w:rPr>
        <w:t>Income Standards</w:t>
      </w:r>
      <w:r>
        <w:t xml:space="preserve"> </w:t>
      </w:r>
    </w:p>
    <w:p w:rsidR="00B40A43" w:rsidRDefault="00B40A43" w:rsidP="00B40A43">
      <w:pPr>
        <w:widowControl w:val="0"/>
        <w:autoSpaceDE w:val="0"/>
        <w:autoSpaceDN w:val="0"/>
        <w:adjustRightInd w:val="0"/>
      </w:pPr>
    </w:p>
    <w:p w:rsidR="00B40A43" w:rsidRDefault="00B40A43" w:rsidP="00B40A43">
      <w:pPr>
        <w:widowControl w:val="0"/>
        <w:autoSpaceDE w:val="0"/>
        <w:autoSpaceDN w:val="0"/>
        <w:adjustRightInd w:val="0"/>
      </w:pPr>
      <w:r>
        <w:t xml:space="preserve">The SLIB </w:t>
      </w:r>
      <w:r w:rsidR="00191222">
        <w:t xml:space="preserve">and QI-1 </w:t>
      </w:r>
      <w:r>
        <w:t xml:space="preserve">income standards are equal to a percentage of the Federal Poverty Level (FPL) Income Guidelines as published annually in the Federal Register for the size of the household.  If the household's countable monthly income (see 89 Ill. Adm. Code 112, 113, 120) exceeds the appropriate SLIB </w:t>
      </w:r>
      <w:r w:rsidR="00191222">
        <w:t xml:space="preserve">or QI-1 </w:t>
      </w:r>
      <w:r>
        <w:t xml:space="preserve">income standard, eligibility for SLIB </w:t>
      </w:r>
      <w:r w:rsidR="00191222">
        <w:t xml:space="preserve">or QI-1 </w:t>
      </w:r>
      <w:r>
        <w:t xml:space="preserve">status does not exist.  The applicable percentages are as follows: </w:t>
      </w:r>
    </w:p>
    <w:p w:rsidR="00E00828" w:rsidRDefault="00E00828" w:rsidP="00B40A43">
      <w:pPr>
        <w:widowControl w:val="0"/>
        <w:autoSpaceDE w:val="0"/>
        <w:autoSpaceDN w:val="0"/>
        <w:adjustRightInd w:val="0"/>
      </w:pPr>
    </w:p>
    <w:p w:rsidR="00B40A43" w:rsidRDefault="00B40A43" w:rsidP="00B40A43">
      <w:pPr>
        <w:widowControl w:val="0"/>
        <w:autoSpaceDE w:val="0"/>
        <w:autoSpaceDN w:val="0"/>
        <w:adjustRightInd w:val="0"/>
        <w:ind w:left="1440" w:hanging="720"/>
      </w:pPr>
      <w:r>
        <w:t>a)</w:t>
      </w:r>
      <w:r>
        <w:tab/>
        <w:t xml:space="preserve">Effective January 5, 1998, the SLIB income standard is </w:t>
      </w:r>
      <w:r w:rsidR="00191222">
        <w:t>greater than</w:t>
      </w:r>
      <w:r>
        <w:t xml:space="preserve"> 100 percent of the FPL, but less than </w:t>
      </w:r>
      <w:r w:rsidR="00191222">
        <w:t>120</w:t>
      </w:r>
      <w:r>
        <w:t xml:space="preserve"> percent of the FPL. </w:t>
      </w:r>
    </w:p>
    <w:p w:rsidR="00E00828" w:rsidRDefault="00E00828" w:rsidP="00B40A43">
      <w:pPr>
        <w:widowControl w:val="0"/>
        <w:autoSpaceDE w:val="0"/>
        <w:autoSpaceDN w:val="0"/>
        <w:adjustRightInd w:val="0"/>
        <w:ind w:left="1440" w:hanging="720"/>
      </w:pPr>
    </w:p>
    <w:p w:rsidR="00B40A43" w:rsidRDefault="00B40A43" w:rsidP="00B40A43">
      <w:pPr>
        <w:widowControl w:val="0"/>
        <w:autoSpaceDE w:val="0"/>
        <w:autoSpaceDN w:val="0"/>
        <w:adjustRightInd w:val="0"/>
        <w:ind w:left="1440" w:hanging="720"/>
      </w:pPr>
      <w:r>
        <w:t>b)</w:t>
      </w:r>
      <w:r>
        <w:tab/>
        <w:t xml:space="preserve">Effective January 5, 1998, </w:t>
      </w:r>
      <w:r w:rsidR="00191222">
        <w:t>the QI-1 income standard is</w:t>
      </w:r>
      <w:r>
        <w:t xml:space="preserve"> at least </w:t>
      </w:r>
      <w:r w:rsidR="00191222">
        <w:t>120</w:t>
      </w:r>
      <w:r>
        <w:t xml:space="preserve"> percent of the FPL, but less than </w:t>
      </w:r>
      <w:r w:rsidR="00191222">
        <w:t>135</w:t>
      </w:r>
      <w:r>
        <w:t xml:space="preserve"> percent of the FPL</w:t>
      </w:r>
      <w:r w:rsidR="00AA0C3B">
        <w:t>.</w:t>
      </w:r>
      <w:r>
        <w:t xml:space="preserve"> </w:t>
      </w:r>
    </w:p>
    <w:p w:rsidR="00B40A43" w:rsidRDefault="00B40A43" w:rsidP="00B40A43">
      <w:pPr>
        <w:widowControl w:val="0"/>
        <w:autoSpaceDE w:val="0"/>
        <w:autoSpaceDN w:val="0"/>
        <w:adjustRightInd w:val="0"/>
        <w:ind w:left="1440" w:hanging="720"/>
      </w:pPr>
    </w:p>
    <w:p w:rsidR="00191222" w:rsidRPr="00D55B37" w:rsidRDefault="00191222">
      <w:pPr>
        <w:pStyle w:val="JCARSourceNote"/>
        <w:ind w:left="720"/>
      </w:pPr>
      <w:r w:rsidRPr="00D55B37">
        <w:t xml:space="preserve">(Source:  </w:t>
      </w:r>
      <w:r>
        <w:t>Amended</w:t>
      </w:r>
      <w:r w:rsidRPr="00D55B37">
        <w:t xml:space="preserve"> at </w:t>
      </w:r>
      <w:r>
        <w:t>3</w:t>
      </w:r>
      <w:r w:rsidR="00012C57">
        <w:t>6</w:t>
      </w:r>
      <w:r>
        <w:t xml:space="preserve"> I</w:t>
      </w:r>
      <w:r w:rsidRPr="00D55B37">
        <w:t xml:space="preserve">ll. Reg. </w:t>
      </w:r>
      <w:r w:rsidR="00C329F0">
        <w:t>4133</w:t>
      </w:r>
      <w:r w:rsidRPr="00D55B37">
        <w:t xml:space="preserve">, effective </w:t>
      </w:r>
      <w:r w:rsidR="00C329F0">
        <w:t>March 1, 2012</w:t>
      </w:r>
      <w:r w:rsidRPr="00D55B37">
        <w:t>)</w:t>
      </w:r>
    </w:p>
    <w:sectPr w:rsidR="00191222" w:rsidRPr="00D55B37" w:rsidSect="00B40A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A43"/>
    <w:rsid w:val="00012C57"/>
    <w:rsid w:val="00191222"/>
    <w:rsid w:val="00191A36"/>
    <w:rsid w:val="005C3366"/>
    <w:rsid w:val="00A30174"/>
    <w:rsid w:val="00AA0C3B"/>
    <w:rsid w:val="00B40A43"/>
    <w:rsid w:val="00C329F0"/>
    <w:rsid w:val="00E00828"/>
    <w:rsid w:val="00E62BA3"/>
    <w:rsid w:val="00E94174"/>
    <w:rsid w:val="00E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1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