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7F" w:rsidRDefault="0065577F" w:rsidP="00655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77F" w:rsidRDefault="0065577F" w:rsidP="006557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117.12  Client Training </w:t>
      </w:r>
      <w:r w:rsidR="00DF3DFD">
        <w:rPr>
          <w:b/>
          <w:bCs/>
        </w:rPr>
        <w:t xml:space="preserve">Brochure </w:t>
      </w:r>
      <w:r>
        <w:rPr>
          <w:b/>
          <w:bCs/>
        </w:rPr>
        <w:t>for the Electronic Benefits Transfer (EBT) System</w:t>
      </w:r>
      <w:r>
        <w:t xml:space="preserve"> </w:t>
      </w:r>
    </w:p>
    <w:p w:rsidR="0065577F" w:rsidRDefault="0065577F" w:rsidP="0065577F">
      <w:pPr>
        <w:widowControl w:val="0"/>
        <w:autoSpaceDE w:val="0"/>
        <w:autoSpaceDN w:val="0"/>
        <w:adjustRightInd w:val="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F3DFD">
        <w:t>A Client Training Brochure</w:t>
      </w:r>
      <w:r>
        <w:t xml:space="preserve"> will be </w:t>
      </w:r>
      <w:r w:rsidR="00DF3DFD">
        <w:t>provided to all cash and food stamp applicants</w:t>
      </w:r>
      <w:r>
        <w:t xml:space="preserve">.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144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Clients will be provided </w:t>
      </w:r>
      <w:r w:rsidR="00DF3DFD">
        <w:t>instructions including</w:t>
      </w:r>
      <w:r>
        <w:t xml:space="preserve">, but not limited to: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appropriate use and security of the EBT card and Personal Identification Number (PIN);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client liabilities for benefit loss;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information on transaction limitations and charges;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client responsibility for reporting loss or theft of the EBT card and to whom and how such reports should be made;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information on the services available from the Client </w:t>
      </w:r>
      <w:r w:rsidR="00DF3DFD">
        <w:t>Help</w:t>
      </w:r>
      <w:r w:rsidR="007367A5">
        <w:t xml:space="preserve"> Desk</w:t>
      </w:r>
      <w:r>
        <w:t xml:space="preserve">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proper care and protection of the EBT card;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replacement card policy; and </w:t>
      </w:r>
    </w:p>
    <w:p w:rsidR="00233F14" w:rsidRDefault="00233F14" w:rsidP="0065577F">
      <w:pPr>
        <w:widowControl w:val="0"/>
        <w:autoSpaceDE w:val="0"/>
        <w:autoSpaceDN w:val="0"/>
        <w:adjustRightInd w:val="0"/>
        <w:ind w:left="2160" w:hanging="720"/>
      </w:pP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how to report problems with the EBT card or EBT system equipment. </w:t>
      </w:r>
    </w:p>
    <w:p w:rsidR="0065577F" w:rsidRDefault="0065577F" w:rsidP="0065577F">
      <w:pPr>
        <w:widowControl w:val="0"/>
        <w:autoSpaceDE w:val="0"/>
        <w:autoSpaceDN w:val="0"/>
        <w:adjustRightInd w:val="0"/>
        <w:ind w:left="2160" w:hanging="720"/>
      </w:pPr>
    </w:p>
    <w:p w:rsidR="00DF3DFD" w:rsidRPr="002F39FD" w:rsidRDefault="00DF3DFD" w:rsidP="002F39FD">
      <w:pPr>
        <w:ind w:firstLine="720"/>
      </w:pPr>
      <w:r w:rsidRPr="002F39FD">
        <w:t xml:space="preserve">(Source:  Amended at 32 Ill. Reg. </w:t>
      </w:r>
      <w:r w:rsidR="00971C7A">
        <w:t>9614</w:t>
      </w:r>
      <w:r w:rsidRPr="002F39FD">
        <w:t xml:space="preserve">, effective </w:t>
      </w:r>
      <w:r w:rsidR="00971C7A">
        <w:t>June 23, 2008</w:t>
      </w:r>
      <w:r w:rsidRPr="002F39FD">
        <w:t>)</w:t>
      </w:r>
    </w:p>
    <w:sectPr w:rsidR="00DF3DFD" w:rsidRPr="002F39FD" w:rsidSect="00655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77F"/>
    <w:rsid w:val="00233F14"/>
    <w:rsid w:val="002F39FD"/>
    <w:rsid w:val="00453E30"/>
    <w:rsid w:val="005C3366"/>
    <w:rsid w:val="0065577F"/>
    <w:rsid w:val="007367A5"/>
    <w:rsid w:val="007A7EA9"/>
    <w:rsid w:val="00971C7A"/>
    <w:rsid w:val="00994B68"/>
    <w:rsid w:val="00C51CC0"/>
    <w:rsid w:val="00D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3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