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F8" w:rsidRDefault="00A103F8" w:rsidP="00BE7E3E">
      <w:pPr>
        <w:widowControl w:val="0"/>
        <w:autoSpaceDE w:val="0"/>
        <w:autoSpaceDN w:val="0"/>
        <w:adjustRightInd w:val="0"/>
      </w:pPr>
      <w:bookmarkStart w:id="0" w:name="_GoBack"/>
      <w:bookmarkEnd w:id="0"/>
    </w:p>
    <w:p w:rsidR="00A103F8" w:rsidRDefault="00A103F8" w:rsidP="00BE7E3E">
      <w:pPr>
        <w:widowControl w:val="0"/>
        <w:autoSpaceDE w:val="0"/>
        <w:autoSpaceDN w:val="0"/>
        <w:adjustRightInd w:val="0"/>
      </w:pPr>
      <w:r>
        <w:rPr>
          <w:b/>
          <w:bCs/>
        </w:rPr>
        <w:t>Section 116.500  Crisis Assistance</w:t>
      </w:r>
      <w:r>
        <w:t xml:space="preserve"> </w:t>
      </w:r>
    </w:p>
    <w:p w:rsidR="00A103F8" w:rsidRDefault="00A103F8" w:rsidP="00BE7E3E">
      <w:pPr>
        <w:widowControl w:val="0"/>
        <w:autoSpaceDE w:val="0"/>
        <w:autoSpaceDN w:val="0"/>
        <w:adjustRightInd w:val="0"/>
      </w:pPr>
    </w:p>
    <w:p w:rsidR="00A103F8" w:rsidRDefault="00A103F8" w:rsidP="00BE7E3E">
      <w:pPr>
        <w:widowControl w:val="0"/>
        <w:autoSpaceDE w:val="0"/>
        <w:autoSpaceDN w:val="0"/>
        <w:adjustRightInd w:val="0"/>
        <w:ind w:left="1440" w:hanging="720"/>
      </w:pPr>
      <w:r>
        <w:t>a)</w:t>
      </w:r>
      <w:r>
        <w:tab/>
        <w:t xml:space="preserve">A crisis assistance payment may be provided to TANF recipients, as per Section 4-12 of the Illinois Public Aid Code [305 ILCS 5/4-12], in the following situations: </w:t>
      </w:r>
    </w:p>
    <w:p w:rsidR="008E793E" w:rsidRDefault="008E793E" w:rsidP="00BE7E3E">
      <w:pPr>
        <w:widowControl w:val="0"/>
        <w:autoSpaceDE w:val="0"/>
        <w:autoSpaceDN w:val="0"/>
        <w:adjustRightInd w:val="0"/>
        <w:ind w:left="2160" w:hanging="720"/>
      </w:pPr>
    </w:p>
    <w:p w:rsidR="00BE7E3E" w:rsidRDefault="00A103F8" w:rsidP="00BE7E3E">
      <w:pPr>
        <w:widowControl w:val="0"/>
        <w:autoSpaceDE w:val="0"/>
        <w:autoSpaceDN w:val="0"/>
        <w:adjustRightInd w:val="0"/>
        <w:ind w:left="2160" w:hanging="720"/>
      </w:pPr>
      <w:r>
        <w:t>1)</w:t>
      </w:r>
      <w:r>
        <w:tab/>
      </w:r>
      <w:r>
        <w:rPr>
          <w:i/>
          <w:iCs/>
        </w:rPr>
        <w:t>The family is rendered homeless or is threatened  with homelessness as a result of a fire, flood or other natural disaster.</w:t>
      </w:r>
      <w:r>
        <w:t xml:space="preserve"> </w:t>
      </w:r>
    </w:p>
    <w:p w:rsidR="008E793E" w:rsidRDefault="008E793E" w:rsidP="00BE7E3E">
      <w:pPr>
        <w:widowControl w:val="0"/>
        <w:autoSpaceDE w:val="0"/>
        <w:autoSpaceDN w:val="0"/>
        <w:adjustRightInd w:val="0"/>
        <w:ind w:left="2160" w:hanging="720"/>
      </w:pPr>
    </w:p>
    <w:p w:rsidR="00BE7E3E" w:rsidRDefault="00A103F8" w:rsidP="00BE7E3E">
      <w:pPr>
        <w:widowControl w:val="0"/>
        <w:autoSpaceDE w:val="0"/>
        <w:autoSpaceDN w:val="0"/>
        <w:adjustRightInd w:val="0"/>
        <w:ind w:left="2160" w:hanging="720"/>
      </w:pPr>
      <w:r>
        <w:t>2)</w:t>
      </w:r>
      <w:r>
        <w:tab/>
      </w:r>
      <w:r>
        <w:rPr>
          <w:i/>
          <w:iCs/>
        </w:rPr>
        <w:t>The family has an eviction or a court order to vacate the premises</w:t>
      </w:r>
      <w:r>
        <w:t xml:space="preserve"> for any reason</w:t>
      </w:r>
      <w:r>
        <w:rPr>
          <w:i/>
          <w:iCs/>
        </w:rPr>
        <w:t>.</w:t>
      </w:r>
      <w:r>
        <w:t xml:space="preserve"> </w:t>
      </w:r>
    </w:p>
    <w:p w:rsidR="008E793E" w:rsidRDefault="008E793E" w:rsidP="00BE7E3E">
      <w:pPr>
        <w:widowControl w:val="0"/>
        <w:autoSpaceDE w:val="0"/>
        <w:autoSpaceDN w:val="0"/>
        <w:adjustRightInd w:val="0"/>
        <w:ind w:left="2160" w:hanging="720"/>
      </w:pPr>
    </w:p>
    <w:p w:rsidR="00BE7E3E" w:rsidRDefault="00A103F8" w:rsidP="00BE7E3E">
      <w:pPr>
        <w:widowControl w:val="0"/>
        <w:autoSpaceDE w:val="0"/>
        <w:autoSpaceDN w:val="0"/>
        <w:adjustRightInd w:val="0"/>
        <w:ind w:left="2160" w:hanging="720"/>
      </w:pPr>
      <w:r>
        <w:t>3)</w:t>
      </w:r>
      <w:r>
        <w:tab/>
        <w:t xml:space="preserve">A caretaker and child have left </w:t>
      </w:r>
      <w:r w:rsidR="00106F1C">
        <w:t>their</w:t>
      </w:r>
      <w:r>
        <w:t xml:space="preserve"> residence </w:t>
      </w:r>
      <w:r w:rsidR="00106F1C">
        <w:t>due to domestic or sexual violence</w:t>
      </w:r>
      <w:r>
        <w:t xml:space="preserve">. </w:t>
      </w:r>
    </w:p>
    <w:p w:rsidR="008E793E" w:rsidRDefault="008E793E" w:rsidP="00BE7E3E">
      <w:pPr>
        <w:widowControl w:val="0"/>
        <w:autoSpaceDE w:val="0"/>
        <w:autoSpaceDN w:val="0"/>
        <w:adjustRightInd w:val="0"/>
        <w:ind w:left="2160" w:hanging="720"/>
      </w:pPr>
    </w:p>
    <w:p w:rsidR="00106F1C" w:rsidRDefault="00A103F8" w:rsidP="00BE7E3E">
      <w:pPr>
        <w:widowControl w:val="0"/>
        <w:autoSpaceDE w:val="0"/>
        <w:autoSpaceDN w:val="0"/>
        <w:adjustRightInd w:val="0"/>
        <w:ind w:left="2160" w:hanging="720"/>
      </w:pPr>
      <w:r>
        <w:t>4)</w:t>
      </w:r>
      <w:r>
        <w:tab/>
      </w:r>
      <w:r w:rsidR="00106F1C">
        <w:t>A caretaker and child have been deprived of the household's income as a result of domestic or sexual violence.</w:t>
      </w:r>
    </w:p>
    <w:p w:rsidR="00106F1C" w:rsidRDefault="00106F1C" w:rsidP="00BE7E3E">
      <w:pPr>
        <w:widowControl w:val="0"/>
        <w:autoSpaceDE w:val="0"/>
        <w:autoSpaceDN w:val="0"/>
        <w:adjustRightInd w:val="0"/>
        <w:ind w:left="2160" w:hanging="720"/>
      </w:pPr>
    </w:p>
    <w:p w:rsidR="00BE7E3E" w:rsidRDefault="00106F1C" w:rsidP="00BE7E3E">
      <w:pPr>
        <w:widowControl w:val="0"/>
        <w:autoSpaceDE w:val="0"/>
        <w:autoSpaceDN w:val="0"/>
        <w:adjustRightInd w:val="0"/>
        <w:ind w:left="2160" w:hanging="720"/>
      </w:pPr>
      <w:r>
        <w:t>5)</w:t>
      </w:r>
      <w:r>
        <w:tab/>
      </w:r>
      <w:r w:rsidR="00A103F8">
        <w:rPr>
          <w:i/>
          <w:iCs/>
        </w:rPr>
        <w:t>The family is deprived of essential items of furniture and/or clothing by fire, flood or other natural disaster.</w:t>
      </w:r>
      <w:r w:rsidR="00A103F8">
        <w:t xml:space="preserve"> </w:t>
      </w:r>
    </w:p>
    <w:p w:rsidR="008E793E" w:rsidRDefault="008E793E" w:rsidP="00BE7E3E">
      <w:pPr>
        <w:widowControl w:val="0"/>
        <w:autoSpaceDE w:val="0"/>
        <w:autoSpaceDN w:val="0"/>
        <w:adjustRightInd w:val="0"/>
        <w:ind w:left="2160" w:hanging="720"/>
      </w:pPr>
    </w:p>
    <w:p w:rsidR="00BE7E3E" w:rsidRDefault="00106F1C" w:rsidP="00BE7E3E">
      <w:pPr>
        <w:widowControl w:val="0"/>
        <w:autoSpaceDE w:val="0"/>
        <w:autoSpaceDN w:val="0"/>
        <w:adjustRightInd w:val="0"/>
        <w:ind w:left="2160" w:hanging="720"/>
      </w:pPr>
      <w:r>
        <w:t>6</w:t>
      </w:r>
      <w:r w:rsidR="00A103F8">
        <w:t>)</w:t>
      </w:r>
      <w:r w:rsidR="00A103F8">
        <w:tab/>
      </w:r>
      <w:r w:rsidR="00A103F8">
        <w:rPr>
          <w:i/>
          <w:iCs/>
        </w:rPr>
        <w:t>The family is deprived of food as a result of</w:t>
      </w:r>
      <w:r w:rsidR="00A103F8">
        <w:t xml:space="preserve"> fire, flood, or other disaster which does not render the family homeless and the need cannot be met through </w:t>
      </w:r>
      <w:r w:rsidR="00E271B7">
        <w:t>SNAP</w:t>
      </w:r>
      <w:r w:rsidR="00A103F8">
        <w:t xml:space="preserve">. </w:t>
      </w:r>
      <w:r w:rsidR="00BE7E3E">
        <w:t xml:space="preserve">Food cannot be authorized for replacement of lost or stolen </w:t>
      </w:r>
      <w:r w:rsidR="00415675">
        <w:t>SNAP benefits</w:t>
      </w:r>
      <w:r w:rsidR="00BE7E3E">
        <w:t>.</w:t>
      </w:r>
    </w:p>
    <w:p w:rsidR="008E793E" w:rsidRDefault="008E793E" w:rsidP="00BE7E3E">
      <w:pPr>
        <w:widowControl w:val="0"/>
        <w:autoSpaceDE w:val="0"/>
        <w:autoSpaceDN w:val="0"/>
        <w:adjustRightInd w:val="0"/>
        <w:ind w:left="2160" w:hanging="720"/>
      </w:pPr>
    </w:p>
    <w:p w:rsidR="00BE7E3E" w:rsidRDefault="00106F1C" w:rsidP="00BE7E3E">
      <w:pPr>
        <w:widowControl w:val="0"/>
        <w:autoSpaceDE w:val="0"/>
        <w:autoSpaceDN w:val="0"/>
        <w:adjustRightInd w:val="0"/>
        <w:ind w:left="2160" w:hanging="720"/>
      </w:pPr>
      <w:r>
        <w:t>7</w:t>
      </w:r>
      <w:r w:rsidR="00A103F8">
        <w:t>)</w:t>
      </w:r>
      <w:r w:rsidR="00A103F8">
        <w:tab/>
      </w:r>
      <w:r w:rsidR="00A103F8">
        <w:rPr>
          <w:i/>
          <w:iCs/>
        </w:rPr>
        <w:t>As result of documented theft or documented loss of cash, the family is deprived of food or essential clothing.</w:t>
      </w:r>
      <w:r w:rsidR="00A103F8">
        <w:t xml:space="preserve">  The amount issued for lost/stolen cash cannot exceed the amount that was lost and can never exceed the amount of the monthly payment level for a family of that size. </w:t>
      </w:r>
    </w:p>
    <w:p w:rsidR="008E793E" w:rsidRDefault="008E793E" w:rsidP="00BE7E3E">
      <w:pPr>
        <w:widowControl w:val="0"/>
        <w:autoSpaceDE w:val="0"/>
        <w:autoSpaceDN w:val="0"/>
        <w:adjustRightInd w:val="0"/>
        <w:ind w:left="2160" w:hanging="720"/>
      </w:pPr>
    </w:p>
    <w:p w:rsidR="00A103F8" w:rsidRDefault="00106F1C" w:rsidP="00BE7E3E">
      <w:pPr>
        <w:widowControl w:val="0"/>
        <w:autoSpaceDE w:val="0"/>
        <w:autoSpaceDN w:val="0"/>
        <w:adjustRightInd w:val="0"/>
        <w:ind w:left="2160" w:hanging="720"/>
      </w:pPr>
      <w:r>
        <w:t>8</w:t>
      </w:r>
      <w:r w:rsidR="00A103F8">
        <w:t>)</w:t>
      </w:r>
      <w:r w:rsidR="00A103F8">
        <w:tab/>
        <w:t xml:space="preserve">The family has non-medical needs related to essential medical care. Non-medical needs for essential medical care are needs associated with the provision of specialized or essential medical care and include the following: </w:t>
      </w:r>
    </w:p>
    <w:p w:rsidR="008E793E" w:rsidRDefault="008E793E" w:rsidP="00BE7E3E">
      <w:pPr>
        <w:widowControl w:val="0"/>
        <w:autoSpaceDE w:val="0"/>
        <w:autoSpaceDN w:val="0"/>
        <w:adjustRightInd w:val="0"/>
        <w:ind w:left="2880" w:hanging="720"/>
      </w:pPr>
    </w:p>
    <w:p w:rsidR="00BE7E3E" w:rsidRDefault="00A103F8" w:rsidP="00BE7E3E">
      <w:pPr>
        <w:widowControl w:val="0"/>
        <w:autoSpaceDE w:val="0"/>
        <w:autoSpaceDN w:val="0"/>
        <w:adjustRightInd w:val="0"/>
        <w:ind w:left="2880" w:hanging="720"/>
      </w:pPr>
      <w:r>
        <w:t>A)</w:t>
      </w:r>
      <w:r>
        <w:tab/>
        <w:t xml:space="preserve">Food </w:t>
      </w:r>
      <w:r w:rsidR="00BE7E3E">
        <w:t xml:space="preserve">– </w:t>
      </w:r>
      <w:r>
        <w:t xml:space="preserve">when overnight lodging is required or when extensive travel is required during the day in order to obtain essential or specialized medical care. </w:t>
      </w:r>
    </w:p>
    <w:p w:rsidR="008E793E" w:rsidRDefault="008E793E" w:rsidP="00BE7E3E">
      <w:pPr>
        <w:widowControl w:val="0"/>
        <w:autoSpaceDE w:val="0"/>
        <w:autoSpaceDN w:val="0"/>
        <w:adjustRightInd w:val="0"/>
        <w:ind w:left="2880" w:hanging="720"/>
      </w:pPr>
    </w:p>
    <w:p w:rsidR="00BE7E3E" w:rsidRDefault="00A103F8" w:rsidP="00BE7E3E">
      <w:pPr>
        <w:widowControl w:val="0"/>
        <w:autoSpaceDE w:val="0"/>
        <w:autoSpaceDN w:val="0"/>
        <w:adjustRightInd w:val="0"/>
        <w:ind w:left="2880" w:hanging="720"/>
      </w:pPr>
      <w:r>
        <w:t>B)</w:t>
      </w:r>
      <w:r>
        <w:tab/>
        <w:t xml:space="preserve">Lodging </w:t>
      </w:r>
      <w:r w:rsidR="00BE7E3E">
        <w:t xml:space="preserve">– </w:t>
      </w:r>
      <w:r>
        <w:t xml:space="preserve">when overnight lodging is required to obtain essential or specialized medical care. </w:t>
      </w:r>
    </w:p>
    <w:p w:rsidR="008E793E" w:rsidRDefault="008E793E" w:rsidP="00BE7E3E">
      <w:pPr>
        <w:widowControl w:val="0"/>
        <w:autoSpaceDE w:val="0"/>
        <w:autoSpaceDN w:val="0"/>
        <w:adjustRightInd w:val="0"/>
        <w:ind w:left="2880" w:hanging="720"/>
      </w:pPr>
    </w:p>
    <w:p w:rsidR="00A103F8" w:rsidRDefault="00A103F8" w:rsidP="00BE7E3E">
      <w:pPr>
        <w:widowControl w:val="0"/>
        <w:autoSpaceDE w:val="0"/>
        <w:autoSpaceDN w:val="0"/>
        <w:adjustRightInd w:val="0"/>
        <w:ind w:left="2880" w:hanging="720"/>
      </w:pPr>
      <w:r>
        <w:t>C)</w:t>
      </w:r>
      <w:r>
        <w:tab/>
        <w:t xml:space="preserve">Transportation to the source of essential or specialized medical care when it cannot be provided by the Medical Assistance </w:t>
      </w:r>
      <w:r>
        <w:lastRenderedPageBreak/>
        <w:t xml:space="preserve">Program or some other source.  Transportation expenses for routine office visits associated with normal medical care shall not be allowed. </w:t>
      </w:r>
    </w:p>
    <w:p w:rsidR="008E793E" w:rsidRDefault="008E793E" w:rsidP="00BE7E3E">
      <w:pPr>
        <w:widowControl w:val="0"/>
        <w:autoSpaceDE w:val="0"/>
        <w:autoSpaceDN w:val="0"/>
        <w:adjustRightInd w:val="0"/>
        <w:ind w:left="1440" w:hanging="720"/>
      </w:pPr>
    </w:p>
    <w:p w:rsidR="00A103F8" w:rsidRDefault="00A103F8" w:rsidP="00BE7E3E">
      <w:pPr>
        <w:widowControl w:val="0"/>
        <w:autoSpaceDE w:val="0"/>
        <w:autoSpaceDN w:val="0"/>
        <w:adjustRightInd w:val="0"/>
        <w:ind w:left="1440" w:hanging="720"/>
      </w:pPr>
      <w:r>
        <w:t>b)</w:t>
      </w:r>
      <w:r>
        <w:tab/>
        <w:t xml:space="preserve">Payment shall be made for the following items when the recipient has demonstrated a need for such an item: </w:t>
      </w:r>
    </w:p>
    <w:p w:rsidR="008E793E" w:rsidRDefault="008E793E" w:rsidP="00BE7E3E">
      <w:pPr>
        <w:widowControl w:val="0"/>
        <w:autoSpaceDE w:val="0"/>
        <w:autoSpaceDN w:val="0"/>
        <w:adjustRightInd w:val="0"/>
        <w:ind w:left="720" w:firstLine="720"/>
      </w:pPr>
    </w:p>
    <w:p w:rsidR="00BE7E3E" w:rsidRDefault="00A103F8" w:rsidP="00BE7E3E">
      <w:pPr>
        <w:widowControl w:val="0"/>
        <w:autoSpaceDE w:val="0"/>
        <w:autoSpaceDN w:val="0"/>
        <w:adjustRightInd w:val="0"/>
        <w:ind w:left="720" w:firstLine="720"/>
      </w:pPr>
      <w:r>
        <w:t>1)</w:t>
      </w:r>
      <w:r>
        <w:tab/>
        <w:t xml:space="preserve">One month's rent; </w:t>
      </w:r>
    </w:p>
    <w:p w:rsidR="008E793E" w:rsidRDefault="008E793E" w:rsidP="00BE7E3E">
      <w:pPr>
        <w:widowControl w:val="0"/>
        <w:autoSpaceDE w:val="0"/>
        <w:autoSpaceDN w:val="0"/>
        <w:adjustRightInd w:val="0"/>
        <w:ind w:left="720" w:firstLine="720"/>
      </w:pPr>
    </w:p>
    <w:p w:rsidR="00BE7E3E" w:rsidRDefault="00A103F8" w:rsidP="00BE7E3E">
      <w:pPr>
        <w:widowControl w:val="0"/>
        <w:autoSpaceDE w:val="0"/>
        <w:autoSpaceDN w:val="0"/>
        <w:adjustRightInd w:val="0"/>
        <w:ind w:left="720" w:firstLine="720"/>
      </w:pPr>
      <w:r>
        <w:t>2)</w:t>
      </w:r>
      <w:r>
        <w:tab/>
        <w:t xml:space="preserve">Food (minus the amount of available food stamps); </w:t>
      </w:r>
    </w:p>
    <w:p w:rsidR="008E793E" w:rsidRDefault="008E793E" w:rsidP="00BE7E3E">
      <w:pPr>
        <w:widowControl w:val="0"/>
        <w:autoSpaceDE w:val="0"/>
        <w:autoSpaceDN w:val="0"/>
        <w:adjustRightInd w:val="0"/>
        <w:ind w:left="720" w:firstLine="720"/>
      </w:pPr>
    </w:p>
    <w:p w:rsidR="00A103F8" w:rsidRDefault="00A103F8" w:rsidP="00BE7E3E">
      <w:pPr>
        <w:widowControl w:val="0"/>
        <w:autoSpaceDE w:val="0"/>
        <w:autoSpaceDN w:val="0"/>
        <w:adjustRightInd w:val="0"/>
        <w:ind w:left="720" w:firstLine="720"/>
      </w:pPr>
      <w:r>
        <w:t>3)</w:t>
      </w:r>
      <w:r>
        <w:tab/>
        <w:t xml:space="preserve">Essential clothing: </w:t>
      </w:r>
    </w:p>
    <w:p w:rsidR="008E793E" w:rsidRDefault="008E793E" w:rsidP="00BE7E3E">
      <w:pPr>
        <w:widowControl w:val="0"/>
        <w:autoSpaceDE w:val="0"/>
        <w:autoSpaceDN w:val="0"/>
        <w:adjustRightInd w:val="0"/>
        <w:ind w:left="2880" w:hanging="720"/>
      </w:pPr>
    </w:p>
    <w:p w:rsidR="00BE7E3E" w:rsidRDefault="00A103F8" w:rsidP="00BE7E3E">
      <w:pPr>
        <w:widowControl w:val="0"/>
        <w:autoSpaceDE w:val="0"/>
        <w:autoSpaceDN w:val="0"/>
        <w:adjustRightInd w:val="0"/>
        <w:ind w:left="2880" w:hanging="720"/>
      </w:pPr>
      <w:r>
        <w:t>A)</w:t>
      </w:r>
      <w:r>
        <w:tab/>
        <w:t xml:space="preserve">Essential clothing is defined as those articles of clothing appropriate for the season which the recipient would have purchased with the money which is lost or stolen; </w:t>
      </w:r>
    </w:p>
    <w:p w:rsidR="008E793E" w:rsidRDefault="008E793E" w:rsidP="00BE7E3E">
      <w:pPr>
        <w:widowControl w:val="0"/>
        <w:autoSpaceDE w:val="0"/>
        <w:autoSpaceDN w:val="0"/>
        <w:adjustRightInd w:val="0"/>
        <w:ind w:left="2880" w:hanging="720"/>
      </w:pPr>
    </w:p>
    <w:p w:rsidR="00A103F8" w:rsidRDefault="00A103F8" w:rsidP="00BE7E3E">
      <w:pPr>
        <w:widowControl w:val="0"/>
        <w:autoSpaceDE w:val="0"/>
        <w:autoSpaceDN w:val="0"/>
        <w:adjustRightInd w:val="0"/>
        <w:ind w:left="2880" w:hanging="720"/>
      </w:pPr>
      <w:r>
        <w:t>B)</w:t>
      </w:r>
      <w:r>
        <w:tab/>
        <w:t xml:space="preserve">If everyone in the assistance unit has at least one full set of clothing, appropriate to the season, this allowance for clothing will not be authorized; </w:t>
      </w:r>
    </w:p>
    <w:p w:rsidR="008E793E" w:rsidRDefault="008E793E" w:rsidP="00BE7E3E">
      <w:pPr>
        <w:widowControl w:val="0"/>
        <w:autoSpaceDE w:val="0"/>
        <w:autoSpaceDN w:val="0"/>
        <w:adjustRightInd w:val="0"/>
        <w:ind w:left="720" w:firstLine="720"/>
      </w:pPr>
    </w:p>
    <w:p w:rsidR="00BE7E3E" w:rsidRDefault="00A103F8" w:rsidP="00BE7E3E">
      <w:pPr>
        <w:widowControl w:val="0"/>
        <w:autoSpaceDE w:val="0"/>
        <w:autoSpaceDN w:val="0"/>
        <w:adjustRightInd w:val="0"/>
        <w:ind w:left="720" w:firstLine="720"/>
      </w:pPr>
      <w:r>
        <w:t>4)</w:t>
      </w:r>
      <w:r>
        <w:tab/>
        <w:t xml:space="preserve">Household supplies; </w:t>
      </w:r>
    </w:p>
    <w:p w:rsidR="008E793E" w:rsidRDefault="008E793E" w:rsidP="00BE7E3E">
      <w:pPr>
        <w:widowControl w:val="0"/>
        <w:autoSpaceDE w:val="0"/>
        <w:autoSpaceDN w:val="0"/>
        <w:adjustRightInd w:val="0"/>
        <w:ind w:left="720" w:firstLine="720"/>
      </w:pPr>
    </w:p>
    <w:p w:rsidR="00BE7E3E" w:rsidRDefault="00A103F8" w:rsidP="00BE7E3E">
      <w:pPr>
        <w:widowControl w:val="0"/>
        <w:autoSpaceDE w:val="0"/>
        <w:autoSpaceDN w:val="0"/>
        <w:adjustRightInd w:val="0"/>
        <w:ind w:left="720" w:firstLine="720"/>
      </w:pPr>
      <w:r>
        <w:t>5)</w:t>
      </w:r>
      <w:r>
        <w:tab/>
        <w:t xml:space="preserve">Essential household furnishings; and </w:t>
      </w:r>
    </w:p>
    <w:p w:rsidR="008E793E" w:rsidRDefault="008E793E" w:rsidP="00BE7E3E">
      <w:pPr>
        <w:widowControl w:val="0"/>
        <w:autoSpaceDE w:val="0"/>
        <w:autoSpaceDN w:val="0"/>
        <w:adjustRightInd w:val="0"/>
        <w:ind w:left="720" w:firstLine="720"/>
      </w:pPr>
    </w:p>
    <w:p w:rsidR="00A103F8" w:rsidRDefault="00A103F8" w:rsidP="00BE7E3E">
      <w:pPr>
        <w:widowControl w:val="0"/>
        <w:autoSpaceDE w:val="0"/>
        <w:autoSpaceDN w:val="0"/>
        <w:adjustRightInd w:val="0"/>
        <w:ind w:left="720" w:firstLine="720"/>
      </w:pPr>
      <w:r>
        <w:t>6)</w:t>
      </w:r>
      <w:r>
        <w:tab/>
        <w:t xml:space="preserve">Non-medical needs related to essential medical care. </w:t>
      </w:r>
    </w:p>
    <w:p w:rsidR="00A103F8" w:rsidRDefault="00A103F8" w:rsidP="00BE7E3E">
      <w:pPr>
        <w:widowControl w:val="0"/>
        <w:autoSpaceDE w:val="0"/>
        <w:autoSpaceDN w:val="0"/>
        <w:adjustRightInd w:val="0"/>
        <w:ind w:left="2160"/>
      </w:pPr>
      <w:r>
        <w:t xml:space="preserve">Eligibility for non-medical needs related to essential medical care is determined through the verification of a specialized or essential medical need. The verification of a specialized or essential medical need is provided by the client's doctor. </w:t>
      </w:r>
    </w:p>
    <w:p w:rsidR="008E793E" w:rsidRDefault="008E793E" w:rsidP="00BE7E3E">
      <w:pPr>
        <w:widowControl w:val="0"/>
        <w:autoSpaceDE w:val="0"/>
        <w:autoSpaceDN w:val="0"/>
        <w:adjustRightInd w:val="0"/>
        <w:ind w:left="2160"/>
      </w:pPr>
    </w:p>
    <w:p w:rsidR="00A103F8" w:rsidRDefault="00A103F8" w:rsidP="00BE7E3E">
      <w:pPr>
        <w:widowControl w:val="0"/>
        <w:autoSpaceDE w:val="0"/>
        <w:autoSpaceDN w:val="0"/>
        <w:adjustRightInd w:val="0"/>
        <w:ind w:firstLine="720"/>
      </w:pPr>
      <w:r>
        <w:t>c)</w:t>
      </w:r>
      <w:r>
        <w:tab/>
        <w:t xml:space="preserve">Maximum Payments </w:t>
      </w:r>
    </w:p>
    <w:p w:rsidR="008E793E" w:rsidRDefault="008E793E" w:rsidP="00BE7E3E">
      <w:pPr>
        <w:widowControl w:val="0"/>
        <w:autoSpaceDE w:val="0"/>
        <w:autoSpaceDN w:val="0"/>
        <w:adjustRightInd w:val="0"/>
        <w:ind w:left="720" w:firstLine="720"/>
      </w:pPr>
    </w:p>
    <w:p w:rsidR="00BE7E3E" w:rsidRDefault="00A103F8" w:rsidP="00BE7E3E">
      <w:pPr>
        <w:widowControl w:val="0"/>
        <w:autoSpaceDE w:val="0"/>
        <w:autoSpaceDN w:val="0"/>
        <w:adjustRightInd w:val="0"/>
        <w:ind w:left="720" w:firstLine="720"/>
      </w:pPr>
      <w:r>
        <w:t>1)</w:t>
      </w:r>
      <w:r>
        <w:tab/>
        <w:t xml:space="preserve">Shelter Costs: One month's rent not to exceed $250. </w:t>
      </w:r>
    </w:p>
    <w:p w:rsidR="008E793E" w:rsidRDefault="008E793E" w:rsidP="00BE7E3E">
      <w:pPr>
        <w:widowControl w:val="0"/>
        <w:autoSpaceDE w:val="0"/>
        <w:autoSpaceDN w:val="0"/>
        <w:adjustRightInd w:val="0"/>
        <w:ind w:left="720" w:firstLine="720"/>
      </w:pPr>
    </w:p>
    <w:p w:rsidR="00A103F8" w:rsidRDefault="00A103F8" w:rsidP="00BE7E3E">
      <w:pPr>
        <w:widowControl w:val="0"/>
        <w:autoSpaceDE w:val="0"/>
        <w:autoSpaceDN w:val="0"/>
        <w:adjustRightInd w:val="0"/>
        <w:ind w:left="720" w:firstLine="720"/>
      </w:pPr>
      <w:r>
        <w:t>2)</w:t>
      </w:r>
      <w:r>
        <w:tab/>
        <w:t xml:space="preserve">Clothing, Household Supplies </w:t>
      </w:r>
    </w:p>
    <w:p w:rsidR="00A103F8" w:rsidRDefault="00A103F8" w:rsidP="00BE7E3E">
      <w:pPr>
        <w:widowControl w:val="0"/>
        <w:autoSpaceDE w:val="0"/>
        <w:autoSpaceDN w:val="0"/>
        <w:adjustRightInd w:val="0"/>
      </w:pPr>
    </w:p>
    <w:tbl>
      <w:tblPr>
        <w:tblW w:w="0" w:type="auto"/>
        <w:tblInd w:w="2268" w:type="dxa"/>
        <w:tblLook w:val="01E0" w:firstRow="1" w:lastRow="1" w:firstColumn="1" w:lastColumn="1" w:noHBand="0" w:noVBand="0"/>
      </w:tblPr>
      <w:tblGrid>
        <w:gridCol w:w="2640"/>
        <w:gridCol w:w="1920"/>
        <w:gridCol w:w="2280"/>
      </w:tblGrid>
      <w:tr w:rsidR="00BE7E3E">
        <w:trPr>
          <w:trHeight w:val="360"/>
        </w:trPr>
        <w:tc>
          <w:tcPr>
            <w:tcW w:w="2640" w:type="dxa"/>
            <w:vAlign w:val="bottom"/>
          </w:tcPr>
          <w:p w:rsidR="00BE7E3E" w:rsidRDefault="00BE7E3E" w:rsidP="00BE7E3E">
            <w:pPr>
              <w:widowControl w:val="0"/>
              <w:autoSpaceDE w:val="0"/>
              <w:autoSpaceDN w:val="0"/>
              <w:adjustRightInd w:val="0"/>
              <w:jc w:val="center"/>
            </w:pPr>
            <w:r>
              <w:t>Size of Assistance Unit</w:t>
            </w:r>
          </w:p>
        </w:tc>
        <w:tc>
          <w:tcPr>
            <w:tcW w:w="1920" w:type="dxa"/>
            <w:vAlign w:val="bottom"/>
          </w:tcPr>
          <w:p w:rsidR="00BE7E3E" w:rsidRDefault="00BE7E3E" w:rsidP="00BE7E3E">
            <w:pPr>
              <w:widowControl w:val="0"/>
              <w:autoSpaceDE w:val="0"/>
              <w:autoSpaceDN w:val="0"/>
              <w:adjustRightInd w:val="0"/>
              <w:jc w:val="center"/>
            </w:pPr>
            <w:r>
              <w:t>Clothing</w:t>
            </w:r>
          </w:p>
        </w:tc>
        <w:tc>
          <w:tcPr>
            <w:tcW w:w="2280" w:type="dxa"/>
            <w:vAlign w:val="bottom"/>
          </w:tcPr>
          <w:p w:rsidR="00BE7E3E" w:rsidRDefault="00BE7E3E" w:rsidP="00BE7E3E">
            <w:pPr>
              <w:widowControl w:val="0"/>
              <w:autoSpaceDE w:val="0"/>
              <w:autoSpaceDN w:val="0"/>
              <w:adjustRightInd w:val="0"/>
              <w:jc w:val="center"/>
            </w:pPr>
            <w:r>
              <w:t>Household Supplies</w:t>
            </w:r>
          </w:p>
        </w:tc>
      </w:tr>
      <w:tr w:rsidR="00BE7E3E">
        <w:trPr>
          <w:trHeight w:val="396"/>
        </w:trPr>
        <w:tc>
          <w:tcPr>
            <w:tcW w:w="2640" w:type="dxa"/>
            <w:vAlign w:val="bottom"/>
          </w:tcPr>
          <w:p w:rsidR="00BE7E3E" w:rsidRDefault="00BE7E3E" w:rsidP="00BE7E3E">
            <w:pPr>
              <w:widowControl w:val="0"/>
              <w:autoSpaceDE w:val="0"/>
              <w:autoSpaceDN w:val="0"/>
              <w:adjustRightInd w:val="0"/>
              <w:jc w:val="center"/>
            </w:pPr>
            <w:r>
              <w:t>1</w:t>
            </w:r>
          </w:p>
        </w:tc>
        <w:tc>
          <w:tcPr>
            <w:tcW w:w="1920" w:type="dxa"/>
            <w:vAlign w:val="bottom"/>
          </w:tcPr>
          <w:p w:rsidR="00BE7E3E" w:rsidRDefault="00BE7E3E" w:rsidP="00BE7E3E">
            <w:pPr>
              <w:widowControl w:val="0"/>
              <w:autoSpaceDE w:val="0"/>
              <w:autoSpaceDN w:val="0"/>
              <w:adjustRightInd w:val="0"/>
              <w:ind w:right="456"/>
              <w:jc w:val="right"/>
            </w:pPr>
            <w:r>
              <w:t>$  34.00</w:t>
            </w:r>
          </w:p>
        </w:tc>
        <w:tc>
          <w:tcPr>
            <w:tcW w:w="2280" w:type="dxa"/>
            <w:vAlign w:val="bottom"/>
          </w:tcPr>
          <w:p w:rsidR="00BE7E3E" w:rsidRDefault="00BE7E3E" w:rsidP="00BE7E3E">
            <w:pPr>
              <w:widowControl w:val="0"/>
              <w:autoSpaceDE w:val="0"/>
              <w:autoSpaceDN w:val="0"/>
              <w:adjustRightInd w:val="0"/>
              <w:ind w:right="693"/>
              <w:jc w:val="right"/>
            </w:pPr>
            <w:r>
              <w:t>$11.00</w:t>
            </w:r>
          </w:p>
        </w:tc>
      </w:tr>
      <w:tr w:rsidR="00BE7E3E">
        <w:tc>
          <w:tcPr>
            <w:tcW w:w="2640" w:type="dxa"/>
            <w:vAlign w:val="bottom"/>
          </w:tcPr>
          <w:p w:rsidR="00BE7E3E" w:rsidRDefault="00BE7E3E" w:rsidP="00BE7E3E">
            <w:pPr>
              <w:widowControl w:val="0"/>
              <w:autoSpaceDE w:val="0"/>
              <w:autoSpaceDN w:val="0"/>
              <w:adjustRightInd w:val="0"/>
              <w:jc w:val="center"/>
            </w:pPr>
            <w:r>
              <w:t>2</w:t>
            </w:r>
          </w:p>
        </w:tc>
        <w:tc>
          <w:tcPr>
            <w:tcW w:w="1920" w:type="dxa"/>
            <w:vAlign w:val="bottom"/>
          </w:tcPr>
          <w:p w:rsidR="00BE7E3E" w:rsidRDefault="00BE7E3E" w:rsidP="00BE7E3E">
            <w:pPr>
              <w:widowControl w:val="0"/>
              <w:autoSpaceDE w:val="0"/>
              <w:autoSpaceDN w:val="0"/>
              <w:adjustRightInd w:val="0"/>
              <w:ind w:right="456"/>
              <w:jc w:val="right"/>
            </w:pPr>
            <w:r>
              <w:t>$  58.00</w:t>
            </w:r>
          </w:p>
        </w:tc>
        <w:tc>
          <w:tcPr>
            <w:tcW w:w="2280" w:type="dxa"/>
          </w:tcPr>
          <w:p w:rsidR="00BE7E3E" w:rsidRDefault="00BE7E3E" w:rsidP="00BE7E3E">
            <w:pPr>
              <w:widowControl w:val="0"/>
              <w:autoSpaceDE w:val="0"/>
              <w:autoSpaceDN w:val="0"/>
              <w:adjustRightInd w:val="0"/>
              <w:ind w:right="693"/>
              <w:jc w:val="right"/>
            </w:pPr>
            <w:r>
              <w:t>$14.00</w:t>
            </w:r>
          </w:p>
        </w:tc>
      </w:tr>
      <w:tr w:rsidR="00BE7E3E">
        <w:tc>
          <w:tcPr>
            <w:tcW w:w="2640" w:type="dxa"/>
            <w:vAlign w:val="bottom"/>
          </w:tcPr>
          <w:p w:rsidR="00BE7E3E" w:rsidRDefault="00BE7E3E" w:rsidP="00BE7E3E">
            <w:pPr>
              <w:widowControl w:val="0"/>
              <w:autoSpaceDE w:val="0"/>
              <w:autoSpaceDN w:val="0"/>
              <w:adjustRightInd w:val="0"/>
              <w:jc w:val="center"/>
            </w:pPr>
            <w:r>
              <w:t>3</w:t>
            </w:r>
          </w:p>
        </w:tc>
        <w:tc>
          <w:tcPr>
            <w:tcW w:w="1920" w:type="dxa"/>
            <w:vAlign w:val="bottom"/>
          </w:tcPr>
          <w:p w:rsidR="00BE7E3E" w:rsidRDefault="00BE7E3E" w:rsidP="00BE7E3E">
            <w:pPr>
              <w:widowControl w:val="0"/>
              <w:autoSpaceDE w:val="0"/>
              <w:autoSpaceDN w:val="0"/>
              <w:adjustRightInd w:val="0"/>
              <w:ind w:right="456"/>
              <w:jc w:val="right"/>
            </w:pPr>
            <w:r>
              <w:t>$  92.00</w:t>
            </w:r>
          </w:p>
        </w:tc>
        <w:tc>
          <w:tcPr>
            <w:tcW w:w="2280" w:type="dxa"/>
          </w:tcPr>
          <w:p w:rsidR="00BE7E3E" w:rsidRDefault="00BE7E3E" w:rsidP="00BE7E3E">
            <w:pPr>
              <w:widowControl w:val="0"/>
              <w:autoSpaceDE w:val="0"/>
              <w:autoSpaceDN w:val="0"/>
              <w:adjustRightInd w:val="0"/>
              <w:ind w:right="693"/>
              <w:jc w:val="right"/>
            </w:pPr>
            <w:r>
              <w:t>$17.00</w:t>
            </w:r>
          </w:p>
        </w:tc>
      </w:tr>
      <w:tr w:rsidR="00BE7E3E">
        <w:tc>
          <w:tcPr>
            <w:tcW w:w="2640" w:type="dxa"/>
            <w:vAlign w:val="bottom"/>
          </w:tcPr>
          <w:p w:rsidR="00BE7E3E" w:rsidRDefault="00BE7E3E" w:rsidP="00BE7E3E">
            <w:pPr>
              <w:widowControl w:val="0"/>
              <w:autoSpaceDE w:val="0"/>
              <w:autoSpaceDN w:val="0"/>
              <w:adjustRightInd w:val="0"/>
              <w:jc w:val="center"/>
            </w:pPr>
            <w:r>
              <w:t>4</w:t>
            </w:r>
          </w:p>
        </w:tc>
        <w:tc>
          <w:tcPr>
            <w:tcW w:w="1920" w:type="dxa"/>
            <w:vAlign w:val="bottom"/>
          </w:tcPr>
          <w:p w:rsidR="00BE7E3E" w:rsidRDefault="00BE7E3E" w:rsidP="00BE7E3E">
            <w:pPr>
              <w:widowControl w:val="0"/>
              <w:autoSpaceDE w:val="0"/>
              <w:autoSpaceDN w:val="0"/>
              <w:adjustRightInd w:val="0"/>
              <w:ind w:right="456"/>
              <w:jc w:val="right"/>
            </w:pPr>
            <w:r>
              <w:t>$117.00</w:t>
            </w:r>
          </w:p>
        </w:tc>
        <w:tc>
          <w:tcPr>
            <w:tcW w:w="2280" w:type="dxa"/>
          </w:tcPr>
          <w:p w:rsidR="00BE7E3E" w:rsidRDefault="00BE7E3E" w:rsidP="00BE7E3E">
            <w:pPr>
              <w:widowControl w:val="0"/>
              <w:autoSpaceDE w:val="0"/>
              <w:autoSpaceDN w:val="0"/>
              <w:adjustRightInd w:val="0"/>
              <w:ind w:right="693"/>
              <w:jc w:val="right"/>
            </w:pPr>
            <w:r>
              <w:t>$17.00</w:t>
            </w:r>
          </w:p>
        </w:tc>
      </w:tr>
      <w:tr w:rsidR="00BE7E3E">
        <w:tc>
          <w:tcPr>
            <w:tcW w:w="2640" w:type="dxa"/>
            <w:vAlign w:val="bottom"/>
          </w:tcPr>
          <w:p w:rsidR="00BE7E3E" w:rsidRDefault="00BE7E3E" w:rsidP="00BE7E3E">
            <w:pPr>
              <w:widowControl w:val="0"/>
              <w:autoSpaceDE w:val="0"/>
              <w:autoSpaceDN w:val="0"/>
              <w:adjustRightInd w:val="0"/>
              <w:jc w:val="center"/>
            </w:pPr>
            <w:r>
              <w:t>5</w:t>
            </w:r>
          </w:p>
        </w:tc>
        <w:tc>
          <w:tcPr>
            <w:tcW w:w="1920" w:type="dxa"/>
            <w:vAlign w:val="bottom"/>
          </w:tcPr>
          <w:p w:rsidR="00BE7E3E" w:rsidRDefault="00BE7E3E" w:rsidP="00BE7E3E">
            <w:pPr>
              <w:widowControl w:val="0"/>
              <w:autoSpaceDE w:val="0"/>
              <w:autoSpaceDN w:val="0"/>
              <w:adjustRightInd w:val="0"/>
              <w:ind w:right="456"/>
              <w:jc w:val="right"/>
            </w:pPr>
            <w:r>
              <w:t>$146.00</w:t>
            </w:r>
          </w:p>
        </w:tc>
        <w:tc>
          <w:tcPr>
            <w:tcW w:w="2280" w:type="dxa"/>
          </w:tcPr>
          <w:p w:rsidR="00BE7E3E" w:rsidRDefault="00BE7E3E" w:rsidP="00BE7E3E">
            <w:pPr>
              <w:widowControl w:val="0"/>
              <w:autoSpaceDE w:val="0"/>
              <w:autoSpaceDN w:val="0"/>
              <w:adjustRightInd w:val="0"/>
              <w:ind w:right="693"/>
              <w:jc w:val="right"/>
            </w:pPr>
            <w:r>
              <w:t>$20.00</w:t>
            </w:r>
          </w:p>
        </w:tc>
      </w:tr>
      <w:tr w:rsidR="00BE7E3E">
        <w:tc>
          <w:tcPr>
            <w:tcW w:w="2640" w:type="dxa"/>
            <w:vAlign w:val="bottom"/>
          </w:tcPr>
          <w:p w:rsidR="00BE7E3E" w:rsidRDefault="00BE7E3E" w:rsidP="00BE7E3E">
            <w:pPr>
              <w:widowControl w:val="0"/>
              <w:autoSpaceDE w:val="0"/>
              <w:autoSpaceDN w:val="0"/>
              <w:adjustRightInd w:val="0"/>
              <w:jc w:val="center"/>
            </w:pPr>
            <w:r>
              <w:t>6</w:t>
            </w:r>
          </w:p>
        </w:tc>
        <w:tc>
          <w:tcPr>
            <w:tcW w:w="1920" w:type="dxa"/>
            <w:vAlign w:val="bottom"/>
          </w:tcPr>
          <w:p w:rsidR="00BE7E3E" w:rsidRDefault="00BE7E3E" w:rsidP="00BE7E3E">
            <w:pPr>
              <w:widowControl w:val="0"/>
              <w:autoSpaceDE w:val="0"/>
              <w:autoSpaceDN w:val="0"/>
              <w:adjustRightInd w:val="0"/>
              <w:ind w:right="456"/>
              <w:jc w:val="right"/>
            </w:pPr>
            <w:r>
              <w:t>$174.00</w:t>
            </w:r>
          </w:p>
        </w:tc>
        <w:tc>
          <w:tcPr>
            <w:tcW w:w="2280" w:type="dxa"/>
          </w:tcPr>
          <w:p w:rsidR="00BE7E3E" w:rsidRDefault="00BE7E3E" w:rsidP="00BE7E3E">
            <w:pPr>
              <w:widowControl w:val="0"/>
              <w:autoSpaceDE w:val="0"/>
              <w:autoSpaceDN w:val="0"/>
              <w:adjustRightInd w:val="0"/>
              <w:ind w:right="693"/>
              <w:jc w:val="right"/>
            </w:pPr>
            <w:r>
              <w:t>$20.00</w:t>
            </w:r>
          </w:p>
        </w:tc>
      </w:tr>
      <w:tr w:rsidR="00BE7E3E">
        <w:tc>
          <w:tcPr>
            <w:tcW w:w="2640" w:type="dxa"/>
            <w:vAlign w:val="bottom"/>
          </w:tcPr>
          <w:p w:rsidR="00BE7E3E" w:rsidRDefault="00BE7E3E" w:rsidP="00BE7E3E">
            <w:pPr>
              <w:widowControl w:val="0"/>
              <w:autoSpaceDE w:val="0"/>
              <w:autoSpaceDN w:val="0"/>
              <w:adjustRightInd w:val="0"/>
              <w:jc w:val="center"/>
            </w:pPr>
            <w:r>
              <w:t>7</w:t>
            </w:r>
          </w:p>
        </w:tc>
        <w:tc>
          <w:tcPr>
            <w:tcW w:w="1920" w:type="dxa"/>
            <w:vAlign w:val="bottom"/>
          </w:tcPr>
          <w:p w:rsidR="00BE7E3E" w:rsidRDefault="00BE7E3E" w:rsidP="00BE7E3E">
            <w:pPr>
              <w:widowControl w:val="0"/>
              <w:autoSpaceDE w:val="0"/>
              <w:autoSpaceDN w:val="0"/>
              <w:adjustRightInd w:val="0"/>
              <w:ind w:right="456"/>
              <w:jc w:val="right"/>
            </w:pPr>
            <w:r>
              <w:t>$204.00</w:t>
            </w:r>
          </w:p>
        </w:tc>
        <w:tc>
          <w:tcPr>
            <w:tcW w:w="2280" w:type="dxa"/>
          </w:tcPr>
          <w:p w:rsidR="00BE7E3E" w:rsidRDefault="00BE7E3E" w:rsidP="00BE7E3E">
            <w:pPr>
              <w:widowControl w:val="0"/>
              <w:autoSpaceDE w:val="0"/>
              <w:autoSpaceDN w:val="0"/>
              <w:adjustRightInd w:val="0"/>
              <w:ind w:right="693"/>
              <w:jc w:val="right"/>
            </w:pPr>
            <w:r>
              <w:t>$22.00</w:t>
            </w:r>
          </w:p>
        </w:tc>
      </w:tr>
      <w:tr w:rsidR="00BE7E3E">
        <w:tc>
          <w:tcPr>
            <w:tcW w:w="2640" w:type="dxa"/>
            <w:vAlign w:val="bottom"/>
          </w:tcPr>
          <w:p w:rsidR="00BE7E3E" w:rsidRDefault="00BE7E3E" w:rsidP="00BE7E3E">
            <w:pPr>
              <w:widowControl w:val="0"/>
              <w:autoSpaceDE w:val="0"/>
              <w:autoSpaceDN w:val="0"/>
              <w:adjustRightInd w:val="0"/>
              <w:jc w:val="center"/>
            </w:pPr>
            <w:r>
              <w:t>8</w:t>
            </w:r>
          </w:p>
        </w:tc>
        <w:tc>
          <w:tcPr>
            <w:tcW w:w="1920" w:type="dxa"/>
            <w:vAlign w:val="bottom"/>
          </w:tcPr>
          <w:p w:rsidR="00BE7E3E" w:rsidRDefault="00BE7E3E" w:rsidP="00BE7E3E">
            <w:pPr>
              <w:widowControl w:val="0"/>
              <w:autoSpaceDE w:val="0"/>
              <w:autoSpaceDN w:val="0"/>
              <w:adjustRightInd w:val="0"/>
              <w:ind w:right="456"/>
              <w:jc w:val="right"/>
            </w:pPr>
            <w:r>
              <w:t>$233.00</w:t>
            </w:r>
          </w:p>
        </w:tc>
        <w:tc>
          <w:tcPr>
            <w:tcW w:w="2280" w:type="dxa"/>
          </w:tcPr>
          <w:p w:rsidR="00BE7E3E" w:rsidRDefault="00BE7E3E" w:rsidP="00BE7E3E">
            <w:pPr>
              <w:widowControl w:val="0"/>
              <w:autoSpaceDE w:val="0"/>
              <w:autoSpaceDN w:val="0"/>
              <w:adjustRightInd w:val="0"/>
              <w:ind w:right="693"/>
              <w:jc w:val="right"/>
            </w:pPr>
            <w:r>
              <w:t>$22.00</w:t>
            </w:r>
          </w:p>
        </w:tc>
      </w:tr>
      <w:tr w:rsidR="00BE7E3E">
        <w:tc>
          <w:tcPr>
            <w:tcW w:w="2640" w:type="dxa"/>
            <w:vAlign w:val="bottom"/>
          </w:tcPr>
          <w:p w:rsidR="00BE7E3E" w:rsidRDefault="00BE7E3E" w:rsidP="00BE7E3E">
            <w:pPr>
              <w:widowControl w:val="0"/>
              <w:autoSpaceDE w:val="0"/>
              <w:autoSpaceDN w:val="0"/>
              <w:adjustRightInd w:val="0"/>
              <w:jc w:val="center"/>
            </w:pPr>
            <w:r>
              <w:lastRenderedPageBreak/>
              <w:t>9</w:t>
            </w:r>
          </w:p>
        </w:tc>
        <w:tc>
          <w:tcPr>
            <w:tcW w:w="1920" w:type="dxa"/>
            <w:vAlign w:val="bottom"/>
          </w:tcPr>
          <w:p w:rsidR="00BE7E3E" w:rsidRDefault="00BE7E3E" w:rsidP="00BE7E3E">
            <w:pPr>
              <w:widowControl w:val="0"/>
              <w:autoSpaceDE w:val="0"/>
              <w:autoSpaceDN w:val="0"/>
              <w:adjustRightInd w:val="0"/>
              <w:ind w:right="456"/>
              <w:jc w:val="right"/>
            </w:pPr>
            <w:r>
              <w:t>$261.00</w:t>
            </w:r>
          </w:p>
        </w:tc>
        <w:tc>
          <w:tcPr>
            <w:tcW w:w="2280" w:type="dxa"/>
          </w:tcPr>
          <w:p w:rsidR="00BE7E3E" w:rsidRDefault="00BE7E3E" w:rsidP="00BE7E3E">
            <w:pPr>
              <w:widowControl w:val="0"/>
              <w:autoSpaceDE w:val="0"/>
              <w:autoSpaceDN w:val="0"/>
              <w:adjustRightInd w:val="0"/>
              <w:ind w:right="693"/>
              <w:jc w:val="right"/>
            </w:pPr>
            <w:r>
              <w:t>$23.00</w:t>
            </w:r>
          </w:p>
        </w:tc>
      </w:tr>
      <w:tr w:rsidR="00BE7E3E">
        <w:tc>
          <w:tcPr>
            <w:tcW w:w="2640" w:type="dxa"/>
            <w:vAlign w:val="bottom"/>
          </w:tcPr>
          <w:p w:rsidR="00BE7E3E" w:rsidRDefault="00BE7E3E" w:rsidP="00BE7E3E">
            <w:pPr>
              <w:widowControl w:val="0"/>
              <w:autoSpaceDE w:val="0"/>
              <w:autoSpaceDN w:val="0"/>
              <w:adjustRightInd w:val="0"/>
              <w:jc w:val="center"/>
            </w:pPr>
            <w:r>
              <w:t>10</w:t>
            </w:r>
          </w:p>
        </w:tc>
        <w:tc>
          <w:tcPr>
            <w:tcW w:w="1920" w:type="dxa"/>
            <w:vAlign w:val="bottom"/>
          </w:tcPr>
          <w:p w:rsidR="00BE7E3E" w:rsidRDefault="00BE7E3E" w:rsidP="00BE7E3E">
            <w:pPr>
              <w:widowControl w:val="0"/>
              <w:autoSpaceDE w:val="0"/>
              <w:autoSpaceDN w:val="0"/>
              <w:adjustRightInd w:val="0"/>
              <w:ind w:right="456"/>
              <w:jc w:val="right"/>
            </w:pPr>
            <w:r>
              <w:t>$291.00</w:t>
            </w:r>
          </w:p>
        </w:tc>
        <w:tc>
          <w:tcPr>
            <w:tcW w:w="2280" w:type="dxa"/>
          </w:tcPr>
          <w:p w:rsidR="00BE7E3E" w:rsidRDefault="00BE7E3E" w:rsidP="00BE7E3E">
            <w:pPr>
              <w:widowControl w:val="0"/>
              <w:autoSpaceDE w:val="0"/>
              <w:autoSpaceDN w:val="0"/>
              <w:adjustRightInd w:val="0"/>
              <w:ind w:right="693"/>
              <w:jc w:val="right"/>
            </w:pPr>
            <w:r>
              <w:t>$24.00</w:t>
            </w:r>
          </w:p>
        </w:tc>
      </w:tr>
    </w:tbl>
    <w:p w:rsidR="00A103F8" w:rsidRDefault="00A103F8" w:rsidP="00BE7E3E">
      <w:pPr>
        <w:widowControl w:val="0"/>
        <w:autoSpaceDE w:val="0"/>
        <w:autoSpaceDN w:val="0"/>
        <w:adjustRightInd w:val="0"/>
      </w:pPr>
    </w:p>
    <w:p w:rsidR="00A103F8" w:rsidRDefault="00A103F8" w:rsidP="00A103F8">
      <w:pPr>
        <w:widowControl w:val="0"/>
        <w:autoSpaceDE w:val="0"/>
        <w:autoSpaceDN w:val="0"/>
        <w:adjustRightInd w:val="0"/>
        <w:ind w:left="2160" w:hanging="720"/>
      </w:pPr>
      <w:r>
        <w:t>3)</w:t>
      </w:r>
      <w:r>
        <w:tab/>
        <w:t xml:space="preserve">Food – $5 per person per day until the receipt of the next regular payment not to exceed 30 days. </w:t>
      </w:r>
    </w:p>
    <w:p w:rsidR="008E793E" w:rsidRDefault="008E793E" w:rsidP="00A103F8">
      <w:pPr>
        <w:widowControl w:val="0"/>
        <w:autoSpaceDE w:val="0"/>
        <w:autoSpaceDN w:val="0"/>
        <w:adjustRightInd w:val="0"/>
        <w:ind w:left="2160" w:hanging="720"/>
      </w:pPr>
    </w:p>
    <w:p w:rsidR="00A103F8" w:rsidRDefault="00A103F8" w:rsidP="00A103F8">
      <w:pPr>
        <w:widowControl w:val="0"/>
        <w:autoSpaceDE w:val="0"/>
        <w:autoSpaceDN w:val="0"/>
        <w:adjustRightInd w:val="0"/>
        <w:ind w:left="2160" w:hanging="720"/>
      </w:pPr>
      <w:r>
        <w:t>4)</w:t>
      </w:r>
      <w:r>
        <w:tab/>
        <w:t xml:space="preserve">Household Furnishings </w:t>
      </w:r>
    </w:p>
    <w:p w:rsidR="008E793E" w:rsidRDefault="008E793E" w:rsidP="00A103F8">
      <w:pPr>
        <w:widowControl w:val="0"/>
        <w:autoSpaceDE w:val="0"/>
        <w:autoSpaceDN w:val="0"/>
        <w:adjustRightInd w:val="0"/>
        <w:ind w:left="1440" w:firstLine="720"/>
      </w:pPr>
    </w:p>
    <w:p w:rsidR="00A103F8" w:rsidRDefault="00A103F8" w:rsidP="00A103F8">
      <w:pPr>
        <w:widowControl w:val="0"/>
        <w:autoSpaceDE w:val="0"/>
        <w:autoSpaceDN w:val="0"/>
        <w:adjustRightInd w:val="0"/>
        <w:ind w:left="1440" w:firstLine="720"/>
      </w:pPr>
      <w:r>
        <w:t>A)</w:t>
      </w:r>
      <w:r>
        <w:tab/>
        <w:t xml:space="preserve">Kitchen table – $50 (one per assistance unit) </w:t>
      </w:r>
    </w:p>
    <w:p w:rsidR="008E793E" w:rsidRDefault="008E793E" w:rsidP="00A103F8">
      <w:pPr>
        <w:widowControl w:val="0"/>
        <w:autoSpaceDE w:val="0"/>
        <w:autoSpaceDN w:val="0"/>
        <w:adjustRightInd w:val="0"/>
        <w:ind w:left="1440" w:firstLine="720"/>
      </w:pPr>
    </w:p>
    <w:p w:rsidR="00A103F8" w:rsidRDefault="00A103F8" w:rsidP="00A103F8">
      <w:pPr>
        <w:widowControl w:val="0"/>
        <w:autoSpaceDE w:val="0"/>
        <w:autoSpaceDN w:val="0"/>
        <w:adjustRightInd w:val="0"/>
        <w:ind w:left="1440" w:firstLine="720"/>
      </w:pPr>
      <w:r>
        <w:t>B)</w:t>
      </w:r>
      <w:r>
        <w:tab/>
        <w:t xml:space="preserve">Kitchen Chair – $10 (one per person in assistance unit) </w:t>
      </w:r>
    </w:p>
    <w:p w:rsidR="008E793E" w:rsidRDefault="008E793E" w:rsidP="00A103F8">
      <w:pPr>
        <w:widowControl w:val="0"/>
        <w:autoSpaceDE w:val="0"/>
        <w:autoSpaceDN w:val="0"/>
        <w:adjustRightInd w:val="0"/>
        <w:ind w:left="2880" w:hanging="720"/>
      </w:pPr>
    </w:p>
    <w:p w:rsidR="00A103F8" w:rsidRDefault="00A103F8" w:rsidP="00A103F8">
      <w:pPr>
        <w:widowControl w:val="0"/>
        <w:autoSpaceDE w:val="0"/>
        <w:autoSpaceDN w:val="0"/>
        <w:adjustRightInd w:val="0"/>
        <w:ind w:left="2880" w:hanging="720"/>
      </w:pPr>
      <w:r>
        <w:t>C)</w:t>
      </w:r>
      <w:r>
        <w:tab/>
        <w:t xml:space="preserve">Beds – to ensure adequate sleeping facilities for all members of the assistance unit. </w:t>
      </w:r>
    </w:p>
    <w:p w:rsidR="008E793E" w:rsidRDefault="008E793E" w:rsidP="00A103F8">
      <w:pPr>
        <w:widowControl w:val="0"/>
        <w:autoSpaceDE w:val="0"/>
        <w:autoSpaceDN w:val="0"/>
        <w:adjustRightInd w:val="0"/>
        <w:ind w:left="2160" w:firstLine="720"/>
      </w:pPr>
    </w:p>
    <w:p w:rsidR="00A103F8" w:rsidRDefault="00A103F8" w:rsidP="00A103F8">
      <w:pPr>
        <w:widowControl w:val="0"/>
        <w:autoSpaceDE w:val="0"/>
        <w:autoSpaceDN w:val="0"/>
        <w:adjustRightInd w:val="0"/>
        <w:ind w:left="2160" w:firstLine="720"/>
      </w:pPr>
      <w:r>
        <w:t>i)</w:t>
      </w:r>
      <w:r>
        <w:tab/>
        <w:t xml:space="preserve">Bed frame – $30 </w:t>
      </w:r>
    </w:p>
    <w:p w:rsidR="008E793E" w:rsidRDefault="008E793E" w:rsidP="00A103F8">
      <w:pPr>
        <w:widowControl w:val="0"/>
        <w:autoSpaceDE w:val="0"/>
        <w:autoSpaceDN w:val="0"/>
        <w:adjustRightInd w:val="0"/>
        <w:ind w:left="2160" w:firstLine="720"/>
      </w:pPr>
    </w:p>
    <w:p w:rsidR="00A103F8" w:rsidRDefault="00A103F8" w:rsidP="00A103F8">
      <w:pPr>
        <w:widowControl w:val="0"/>
        <w:autoSpaceDE w:val="0"/>
        <w:autoSpaceDN w:val="0"/>
        <w:adjustRightInd w:val="0"/>
        <w:ind w:left="2160" w:firstLine="720"/>
      </w:pPr>
      <w:r>
        <w:t>ii)</w:t>
      </w:r>
      <w:r>
        <w:tab/>
        <w:t xml:space="preserve">Single mattress and springs – $70 </w:t>
      </w:r>
    </w:p>
    <w:p w:rsidR="008E793E" w:rsidRDefault="008E793E" w:rsidP="00A103F8">
      <w:pPr>
        <w:widowControl w:val="0"/>
        <w:autoSpaceDE w:val="0"/>
        <w:autoSpaceDN w:val="0"/>
        <w:adjustRightInd w:val="0"/>
        <w:ind w:left="2160" w:firstLine="720"/>
      </w:pPr>
    </w:p>
    <w:p w:rsidR="00A103F8" w:rsidRDefault="00A103F8" w:rsidP="00A103F8">
      <w:pPr>
        <w:widowControl w:val="0"/>
        <w:autoSpaceDE w:val="0"/>
        <w:autoSpaceDN w:val="0"/>
        <w:adjustRightInd w:val="0"/>
        <w:ind w:left="2160" w:firstLine="720"/>
      </w:pPr>
      <w:r>
        <w:t>iii)</w:t>
      </w:r>
      <w:r>
        <w:tab/>
        <w:t xml:space="preserve">Double mattress and springs – $100 </w:t>
      </w:r>
    </w:p>
    <w:p w:rsidR="008E793E" w:rsidRDefault="008E793E" w:rsidP="00A103F8">
      <w:pPr>
        <w:widowControl w:val="0"/>
        <w:autoSpaceDE w:val="0"/>
        <w:autoSpaceDN w:val="0"/>
        <w:adjustRightInd w:val="0"/>
        <w:ind w:left="2160" w:firstLine="720"/>
      </w:pPr>
    </w:p>
    <w:p w:rsidR="00A103F8" w:rsidRDefault="00A103F8" w:rsidP="00A103F8">
      <w:pPr>
        <w:widowControl w:val="0"/>
        <w:autoSpaceDE w:val="0"/>
        <w:autoSpaceDN w:val="0"/>
        <w:adjustRightInd w:val="0"/>
        <w:ind w:left="2160" w:firstLine="720"/>
      </w:pPr>
      <w:r>
        <w:t>iv)</w:t>
      </w:r>
      <w:r>
        <w:tab/>
        <w:t xml:space="preserve">Bunk beds (including mattresses and springs) – $130 </w:t>
      </w:r>
    </w:p>
    <w:p w:rsidR="008E793E" w:rsidRDefault="008E793E" w:rsidP="00A103F8">
      <w:pPr>
        <w:widowControl w:val="0"/>
        <w:autoSpaceDE w:val="0"/>
        <w:autoSpaceDN w:val="0"/>
        <w:adjustRightInd w:val="0"/>
        <w:ind w:left="2160" w:firstLine="720"/>
      </w:pPr>
    </w:p>
    <w:p w:rsidR="00A103F8" w:rsidRDefault="00A103F8" w:rsidP="00A103F8">
      <w:pPr>
        <w:widowControl w:val="0"/>
        <w:autoSpaceDE w:val="0"/>
        <w:autoSpaceDN w:val="0"/>
        <w:adjustRightInd w:val="0"/>
        <w:ind w:left="2160" w:firstLine="720"/>
      </w:pPr>
      <w:r>
        <w:t>v)</w:t>
      </w:r>
      <w:r>
        <w:tab/>
        <w:t xml:space="preserve">Crib (including mattress) – $65 </w:t>
      </w:r>
    </w:p>
    <w:p w:rsidR="008E793E" w:rsidRDefault="008E793E" w:rsidP="00A103F8">
      <w:pPr>
        <w:widowControl w:val="0"/>
        <w:autoSpaceDE w:val="0"/>
        <w:autoSpaceDN w:val="0"/>
        <w:adjustRightInd w:val="0"/>
        <w:ind w:left="1440"/>
      </w:pPr>
    </w:p>
    <w:p w:rsidR="00A103F8" w:rsidRDefault="00A103F8" w:rsidP="00A103F8">
      <w:pPr>
        <w:widowControl w:val="0"/>
        <w:autoSpaceDE w:val="0"/>
        <w:autoSpaceDN w:val="0"/>
        <w:adjustRightInd w:val="0"/>
        <w:ind w:left="1440"/>
      </w:pPr>
      <w:r>
        <w:t>5)</w:t>
      </w:r>
      <w:r>
        <w:tab/>
        <w:t xml:space="preserve">Non-Medical Needs Related to Essential Medical Care </w:t>
      </w:r>
    </w:p>
    <w:p w:rsidR="008E793E" w:rsidRDefault="008E793E" w:rsidP="00A103F8">
      <w:pPr>
        <w:widowControl w:val="0"/>
        <w:autoSpaceDE w:val="0"/>
        <w:autoSpaceDN w:val="0"/>
        <w:adjustRightInd w:val="0"/>
        <w:ind w:left="1440" w:firstLine="720"/>
      </w:pPr>
    </w:p>
    <w:p w:rsidR="00A103F8" w:rsidRDefault="00A103F8" w:rsidP="00A103F8">
      <w:pPr>
        <w:widowControl w:val="0"/>
        <w:autoSpaceDE w:val="0"/>
        <w:autoSpaceDN w:val="0"/>
        <w:adjustRightInd w:val="0"/>
        <w:ind w:left="1440" w:firstLine="720"/>
      </w:pPr>
      <w:r>
        <w:t>A)</w:t>
      </w:r>
      <w:r>
        <w:tab/>
        <w:t xml:space="preserve">Food – $9 a day or $3 per meal. </w:t>
      </w:r>
    </w:p>
    <w:p w:rsidR="008E793E" w:rsidRDefault="008E793E" w:rsidP="00A103F8">
      <w:pPr>
        <w:widowControl w:val="0"/>
        <w:autoSpaceDE w:val="0"/>
        <w:autoSpaceDN w:val="0"/>
        <w:adjustRightInd w:val="0"/>
        <w:ind w:left="2880" w:hanging="720"/>
      </w:pPr>
    </w:p>
    <w:p w:rsidR="00A103F8" w:rsidRDefault="00A103F8" w:rsidP="00A103F8">
      <w:pPr>
        <w:widowControl w:val="0"/>
        <w:autoSpaceDE w:val="0"/>
        <w:autoSpaceDN w:val="0"/>
        <w:adjustRightInd w:val="0"/>
        <w:ind w:left="2880" w:hanging="720"/>
      </w:pPr>
      <w:r>
        <w:t>B)</w:t>
      </w:r>
      <w:r>
        <w:tab/>
        <w:t xml:space="preserve">Lodging – Lodging expenses shall be approved for the least expensive rate which provides lodging that is adequate and available to meet the individual's needs.  Payment will not be provided for a higher amount if it can be determined that lodging is available free of charge or at a lower rate. </w:t>
      </w:r>
    </w:p>
    <w:p w:rsidR="008E793E" w:rsidRDefault="008E793E" w:rsidP="00A103F8">
      <w:pPr>
        <w:widowControl w:val="0"/>
        <w:autoSpaceDE w:val="0"/>
        <w:autoSpaceDN w:val="0"/>
        <w:adjustRightInd w:val="0"/>
        <w:ind w:left="2880" w:hanging="720"/>
      </w:pPr>
    </w:p>
    <w:p w:rsidR="00A103F8" w:rsidRDefault="00A103F8" w:rsidP="00A103F8">
      <w:pPr>
        <w:widowControl w:val="0"/>
        <w:autoSpaceDE w:val="0"/>
        <w:autoSpaceDN w:val="0"/>
        <w:adjustRightInd w:val="0"/>
        <w:ind w:left="2880" w:hanging="720"/>
      </w:pPr>
      <w:r>
        <w:t>C)</w:t>
      </w:r>
      <w:r>
        <w:tab/>
        <w:t xml:space="preserve">Transportation – When transportation cannot be provided by the Medical Assistance Program, transportation expenses shall be approved for the least expensive mode of transportation adequate to meet the individual's needs.  When transportation is by private automobile, the allowable rate shall be at 14 per mile. </w:t>
      </w:r>
    </w:p>
    <w:p w:rsidR="008E793E" w:rsidRDefault="008E793E" w:rsidP="00A103F8">
      <w:pPr>
        <w:widowControl w:val="0"/>
        <w:autoSpaceDE w:val="0"/>
        <w:autoSpaceDN w:val="0"/>
        <w:adjustRightInd w:val="0"/>
        <w:ind w:firstLine="720"/>
      </w:pPr>
    </w:p>
    <w:p w:rsidR="00A103F8" w:rsidRDefault="00A103F8" w:rsidP="00A103F8">
      <w:pPr>
        <w:widowControl w:val="0"/>
        <w:autoSpaceDE w:val="0"/>
        <w:autoSpaceDN w:val="0"/>
        <w:adjustRightInd w:val="0"/>
        <w:ind w:firstLine="720"/>
      </w:pPr>
      <w:r>
        <w:t>d)</w:t>
      </w:r>
      <w:r>
        <w:tab/>
        <w:t xml:space="preserve">Time Limits </w:t>
      </w:r>
    </w:p>
    <w:p w:rsidR="00A103F8" w:rsidRDefault="00A103F8" w:rsidP="00A103F8">
      <w:pPr>
        <w:widowControl w:val="0"/>
        <w:autoSpaceDE w:val="0"/>
        <w:autoSpaceDN w:val="0"/>
        <w:adjustRightInd w:val="0"/>
        <w:ind w:left="1440"/>
      </w:pPr>
      <w:r>
        <w:t xml:space="preserve">A decision on a request shall be made within 5 work days of the date of request.  Assistance shall be authorized within 2 work days following the decision. </w:t>
      </w:r>
    </w:p>
    <w:p w:rsidR="008E793E" w:rsidRDefault="008E793E" w:rsidP="00A103F8">
      <w:pPr>
        <w:widowControl w:val="0"/>
        <w:autoSpaceDE w:val="0"/>
        <w:autoSpaceDN w:val="0"/>
        <w:adjustRightInd w:val="0"/>
        <w:ind w:left="1440"/>
      </w:pPr>
    </w:p>
    <w:p w:rsidR="00A103F8" w:rsidRDefault="00A103F8" w:rsidP="00A103F8">
      <w:pPr>
        <w:widowControl w:val="0"/>
        <w:autoSpaceDE w:val="0"/>
        <w:autoSpaceDN w:val="0"/>
        <w:adjustRightInd w:val="0"/>
        <w:ind w:left="1440" w:hanging="720"/>
      </w:pPr>
      <w:r>
        <w:t>e)</w:t>
      </w:r>
      <w:r>
        <w:tab/>
        <w:t xml:space="preserve">Assistance provided through the Crisis Assistance Program shall not be considered as income in computing the regular assistance grant, </w:t>
      </w:r>
      <w:r w:rsidR="00106F1C">
        <w:t>SNAP</w:t>
      </w:r>
      <w:r>
        <w:t xml:space="preserve"> benefits, child care co-payments, and other needs-based assistance issued by the Department. </w:t>
      </w:r>
    </w:p>
    <w:p w:rsidR="008E793E" w:rsidRDefault="008E793E" w:rsidP="00A103F8">
      <w:pPr>
        <w:widowControl w:val="0"/>
        <w:autoSpaceDE w:val="0"/>
        <w:autoSpaceDN w:val="0"/>
        <w:adjustRightInd w:val="0"/>
        <w:ind w:left="1440" w:hanging="720"/>
      </w:pPr>
    </w:p>
    <w:p w:rsidR="00A103F8" w:rsidRDefault="00A103F8" w:rsidP="00A103F8">
      <w:pPr>
        <w:widowControl w:val="0"/>
        <w:autoSpaceDE w:val="0"/>
        <w:autoSpaceDN w:val="0"/>
        <w:adjustRightInd w:val="0"/>
        <w:ind w:left="1440" w:hanging="720"/>
      </w:pPr>
      <w:r>
        <w:t>f)</w:t>
      </w:r>
      <w:r>
        <w:tab/>
        <w:t xml:space="preserve">Assistance is provided only if the destitution or need did not arise from a refusal, without good cause, to accept employment or training for employment.  (See 89 Ill. Adm. Code 112.) </w:t>
      </w:r>
    </w:p>
    <w:p w:rsidR="00A103F8" w:rsidRDefault="00A103F8" w:rsidP="00BE7E3E">
      <w:pPr>
        <w:widowControl w:val="0"/>
        <w:autoSpaceDE w:val="0"/>
        <w:autoSpaceDN w:val="0"/>
        <w:adjustRightInd w:val="0"/>
      </w:pPr>
    </w:p>
    <w:p w:rsidR="005A3F89" w:rsidRPr="00D55B37" w:rsidRDefault="005A3F89">
      <w:pPr>
        <w:pStyle w:val="JCARSourceNote"/>
        <w:ind w:left="720"/>
      </w:pPr>
      <w:r w:rsidRPr="00D55B37">
        <w:t xml:space="preserve">(Source:  </w:t>
      </w:r>
      <w:r>
        <w:t>Amended</w:t>
      </w:r>
      <w:r w:rsidRPr="00D55B37">
        <w:t xml:space="preserve"> at </w:t>
      </w:r>
      <w:r>
        <w:t>3</w:t>
      </w:r>
      <w:r w:rsidR="00A749A3">
        <w:t>5</w:t>
      </w:r>
      <w:r>
        <w:t xml:space="preserve"> I</w:t>
      </w:r>
      <w:r w:rsidRPr="00D55B37">
        <w:t xml:space="preserve">ll. Reg. </w:t>
      </w:r>
      <w:r w:rsidR="0090533D">
        <w:t>1035</w:t>
      </w:r>
      <w:r w:rsidRPr="00D55B37">
        <w:t xml:space="preserve">, effective </w:t>
      </w:r>
      <w:r w:rsidR="0090533D">
        <w:t>December 30, 2010</w:t>
      </w:r>
      <w:r w:rsidRPr="00D55B37">
        <w:t>)</w:t>
      </w:r>
    </w:p>
    <w:sectPr w:rsidR="005A3F89" w:rsidRPr="00D55B37" w:rsidSect="00BE7E3E">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E3E"/>
    <w:rsid w:val="00106F1C"/>
    <w:rsid w:val="00295D10"/>
    <w:rsid w:val="00415675"/>
    <w:rsid w:val="004D708C"/>
    <w:rsid w:val="005A3F89"/>
    <w:rsid w:val="00624512"/>
    <w:rsid w:val="007E1A5A"/>
    <w:rsid w:val="008D4953"/>
    <w:rsid w:val="008E793E"/>
    <w:rsid w:val="0090533D"/>
    <w:rsid w:val="00A103F8"/>
    <w:rsid w:val="00A749A3"/>
    <w:rsid w:val="00BA374B"/>
    <w:rsid w:val="00BE7E3E"/>
    <w:rsid w:val="00E2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E7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CARSourceNote">
    <w:name w:val="JCAR Source Note"/>
    <w:basedOn w:val="Normal"/>
    <w:rsid w:val="005A3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E7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CARSourceNote">
    <w:name w:val="JCAR Source Note"/>
    <w:basedOn w:val="Normal"/>
    <w:rsid w:val="005A3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116</vt:lpstr>
    </vt:vector>
  </TitlesOfParts>
  <Company>State of Illinois</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116</dc:title>
  <dc:subject/>
  <dc:creator>ThomasVD</dc:creator>
  <cp:keywords/>
  <dc:description/>
  <cp:lastModifiedBy>Roberts, John</cp:lastModifiedBy>
  <cp:revision>3</cp:revision>
  <dcterms:created xsi:type="dcterms:W3CDTF">2012-06-21T20:58:00Z</dcterms:created>
  <dcterms:modified xsi:type="dcterms:W3CDTF">2012-06-21T20:58:00Z</dcterms:modified>
</cp:coreProperties>
</file>