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345" w:rsidRDefault="00DE4345" w:rsidP="0015696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E4345" w:rsidRDefault="00DE4345" w:rsidP="0015696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104.50  Withdrawal of Appeal</w:t>
      </w:r>
      <w:r>
        <w:t xml:space="preserve"> </w:t>
      </w:r>
    </w:p>
    <w:p w:rsidR="00DE4345" w:rsidRDefault="00DE4345" w:rsidP="00156968">
      <w:pPr>
        <w:widowControl w:val="0"/>
        <w:autoSpaceDE w:val="0"/>
        <w:autoSpaceDN w:val="0"/>
        <w:adjustRightInd w:val="0"/>
      </w:pPr>
    </w:p>
    <w:p w:rsidR="00DE4345" w:rsidRDefault="00DE4345" w:rsidP="00156968">
      <w:pPr>
        <w:widowControl w:val="0"/>
        <w:autoSpaceDE w:val="0"/>
        <w:autoSpaceDN w:val="0"/>
        <w:adjustRightInd w:val="0"/>
      </w:pPr>
      <w:r>
        <w:t xml:space="preserve">An appeal may be withdrawn by the appellant and/or his authorized representative either prior to or at the hearing.  A withdrawal must be in writing and signed by the appellant and/or representative, or on the record during the hearing. </w:t>
      </w:r>
    </w:p>
    <w:sectPr w:rsidR="00DE4345" w:rsidSect="00156968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4345"/>
    <w:rsid w:val="00003B5E"/>
    <w:rsid w:val="00156968"/>
    <w:rsid w:val="001942A0"/>
    <w:rsid w:val="006B45E9"/>
    <w:rsid w:val="0071431C"/>
    <w:rsid w:val="009C49B0"/>
    <w:rsid w:val="00D55B37"/>
    <w:rsid w:val="00DE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E43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E4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104</vt:lpstr>
    </vt:vector>
  </TitlesOfParts>
  <Company>State of Illinois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104</dc:title>
  <dc:subject/>
  <dc:creator>PauleyMG</dc:creator>
  <cp:keywords/>
  <dc:description/>
  <cp:lastModifiedBy>Roberts, John</cp:lastModifiedBy>
  <cp:revision>3</cp:revision>
  <dcterms:created xsi:type="dcterms:W3CDTF">2012-06-21T20:47:00Z</dcterms:created>
  <dcterms:modified xsi:type="dcterms:W3CDTF">2012-06-21T20:47:00Z</dcterms:modified>
</cp:coreProperties>
</file>