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E35F" w14:textId="77777777" w:rsidR="00D258E3" w:rsidRDefault="00D258E3" w:rsidP="00D258E3">
      <w:pPr>
        <w:widowControl w:val="0"/>
        <w:autoSpaceDE w:val="0"/>
        <w:autoSpaceDN w:val="0"/>
        <w:adjustRightInd w:val="0"/>
      </w:pPr>
    </w:p>
    <w:p w14:paraId="6B0AA15B" w14:textId="77777777" w:rsidR="00D258E3" w:rsidRDefault="00D258E3" w:rsidP="00D258E3">
      <w:pPr>
        <w:widowControl w:val="0"/>
        <w:autoSpaceDE w:val="0"/>
        <w:autoSpaceDN w:val="0"/>
        <w:adjustRightInd w:val="0"/>
      </w:pPr>
      <w:r>
        <w:rPr>
          <w:b/>
          <w:bCs/>
        </w:rPr>
        <w:t xml:space="preserve">Section </w:t>
      </w:r>
      <w:proofErr w:type="gramStart"/>
      <w:r>
        <w:rPr>
          <w:b/>
          <w:bCs/>
        </w:rPr>
        <w:t>102.210  Estate</w:t>
      </w:r>
      <w:proofErr w:type="gramEnd"/>
      <w:r>
        <w:rPr>
          <w:b/>
          <w:bCs/>
        </w:rPr>
        <w:t xml:space="preserve"> Claims</w:t>
      </w:r>
      <w:r>
        <w:t xml:space="preserve"> </w:t>
      </w:r>
    </w:p>
    <w:p w14:paraId="11DD04D7" w14:textId="77777777" w:rsidR="00D258E3" w:rsidRDefault="00D258E3" w:rsidP="00D258E3">
      <w:pPr>
        <w:widowControl w:val="0"/>
        <w:autoSpaceDE w:val="0"/>
        <w:autoSpaceDN w:val="0"/>
        <w:adjustRightInd w:val="0"/>
      </w:pPr>
    </w:p>
    <w:p w14:paraId="670F6B6B" w14:textId="77777777" w:rsidR="00D258E3" w:rsidRDefault="00D258E3" w:rsidP="00D258E3">
      <w:pPr>
        <w:widowControl w:val="0"/>
        <w:autoSpaceDE w:val="0"/>
        <w:autoSpaceDN w:val="0"/>
        <w:adjustRightInd w:val="0"/>
        <w:ind w:firstLine="720"/>
      </w:pPr>
      <w:r>
        <w:t>a)</w:t>
      </w:r>
      <w:r>
        <w:tab/>
        <w:t xml:space="preserve">Definitions in this Section are as follows: </w:t>
      </w:r>
    </w:p>
    <w:p w14:paraId="5598D45E" w14:textId="77777777" w:rsidR="00D258E3" w:rsidRDefault="00D258E3" w:rsidP="00311146">
      <w:pPr>
        <w:widowControl w:val="0"/>
        <w:autoSpaceDE w:val="0"/>
        <w:autoSpaceDN w:val="0"/>
        <w:adjustRightInd w:val="0"/>
      </w:pPr>
    </w:p>
    <w:p w14:paraId="6317F496" w14:textId="3B63DAC9" w:rsidR="00D258E3" w:rsidRDefault="00D258E3" w:rsidP="00D258E3">
      <w:pPr>
        <w:widowControl w:val="0"/>
        <w:autoSpaceDE w:val="0"/>
        <w:autoSpaceDN w:val="0"/>
        <w:adjustRightInd w:val="0"/>
        <w:ind w:left="2160" w:hanging="720"/>
      </w:pPr>
      <w:r>
        <w:t>1)</w:t>
      </w:r>
      <w:r>
        <w:tab/>
        <w:t xml:space="preserve">"Estate" – all real and personal property within an individual's estate as provided in </w:t>
      </w:r>
      <w:r w:rsidR="00324073">
        <w:t xml:space="preserve">the Probate Act of 1975 [ 755 </w:t>
      </w:r>
      <w:proofErr w:type="spellStart"/>
      <w:r w:rsidR="00324073">
        <w:t>ILCS</w:t>
      </w:r>
      <w:proofErr w:type="spellEnd"/>
      <w:r w:rsidR="00324073">
        <w:t xml:space="preserve"> 5]</w:t>
      </w:r>
      <w:r>
        <w:t xml:space="preserve">.  For a decedent who received benefits under a qualified long term care insurance policy in connection with which assets were disregarded (see subsection (f), the term "estate" includes all real and personal property in which the individual had legal title or interest at the time of death (to the extent of </w:t>
      </w:r>
      <w:r w:rsidR="00E65EFB">
        <w:t>that</w:t>
      </w:r>
      <w:r>
        <w:t xml:space="preserve"> interest), including assets conveyed to a survivor, heir or assignee of the deceased person through joint tenancy, tenancy in common, survivorship, life estate, living trust or other arrangement. </w:t>
      </w:r>
    </w:p>
    <w:p w14:paraId="290F018D" w14:textId="77777777" w:rsidR="00D258E3" w:rsidRDefault="00D258E3" w:rsidP="00311146">
      <w:pPr>
        <w:widowControl w:val="0"/>
        <w:autoSpaceDE w:val="0"/>
        <w:autoSpaceDN w:val="0"/>
        <w:adjustRightInd w:val="0"/>
      </w:pPr>
    </w:p>
    <w:p w14:paraId="3FBB36A5" w14:textId="77777777" w:rsidR="00D258E3" w:rsidRDefault="00D258E3" w:rsidP="00D258E3">
      <w:pPr>
        <w:widowControl w:val="0"/>
        <w:autoSpaceDE w:val="0"/>
        <w:autoSpaceDN w:val="0"/>
        <w:adjustRightInd w:val="0"/>
        <w:ind w:left="2160" w:hanging="720"/>
      </w:pPr>
      <w:r>
        <w:t>2)</w:t>
      </w:r>
      <w:r>
        <w:tab/>
        <w:t xml:space="preserve">"Beneficiary" – any person nominated in a will to receive an interest in property other than in a fiduciary capacity. </w:t>
      </w:r>
    </w:p>
    <w:p w14:paraId="0C2C292B" w14:textId="77777777" w:rsidR="00D258E3" w:rsidRDefault="00D258E3" w:rsidP="00311146">
      <w:pPr>
        <w:widowControl w:val="0"/>
        <w:autoSpaceDE w:val="0"/>
        <w:autoSpaceDN w:val="0"/>
        <w:adjustRightInd w:val="0"/>
      </w:pPr>
    </w:p>
    <w:p w14:paraId="15340634" w14:textId="77777777" w:rsidR="00D258E3" w:rsidRDefault="00D258E3" w:rsidP="00D258E3">
      <w:pPr>
        <w:widowControl w:val="0"/>
        <w:autoSpaceDE w:val="0"/>
        <w:autoSpaceDN w:val="0"/>
        <w:adjustRightInd w:val="0"/>
        <w:ind w:left="2160" w:hanging="720"/>
      </w:pPr>
      <w:r>
        <w:t>3)</w:t>
      </w:r>
      <w:r>
        <w:tab/>
        <w:t xml:space="preserve">"Heir" – any person entitled under the statutes to an interest in property of a decedent. </w:t>
      </w:r>
    </w:p>
    <w:p w14:paraId="07DEB97C" w14:textId="77777777" w:rsidR="00D258E3" w:rsidRDefault="00D258E3" w:rsidP="00311146">
      <w:pPr>
        <w:widowControl w:val="0"/>
        <w:autoSpaceDE w:val="0"/>
        <w:autoSpaceDN w:val="0"/>
        <w:adjustRightInd w:val="0"/>
      </w:pPr>
    </w:p>
    <w:p w14:paraId="067E6D31" w14:textId="77777777" w:rsidR="00D258E3" w:rsidRDefault="00D258E3" w:rsidP="00D258E3">
      <w:pPr>
        <w:widowControl w:val="0"/>
        <w:autoSpaceDE w:val="0"/>
        <w:autoSpaceDN w:val="0"/>
        <w:adjustRightInd w:val="0"/>
        <w:ind w:left="1440" w:hanging="720"/>
      </w:pPr>
      <w:r>
        <w:t>b)</w:t>
      </w:r>
      <w:r>
        <w:tab/>
        <w:t xml:space="preserve">The Department's claim against the estate of a deceased recipient or against the estate of the recipient's deceased spouse, regardless of the order of death, shall encompass: </w:t>
      </w:r>
    </w:p>
    <w:p w14:paraId="3B2FAB8C" w14:textId="77777777" w:rsidR="00D258E3" w:rsidRDefault="00D258E3" w:rsidP="00311146">
      <w:pPr>
        <w:widowControl w:val="0"/>
        <w:autoSpaceDE w:val="0"/>
        <w:autoSpaceDN w:val="0"/>
        <w:adjustRightInd w:val="0"/>
      </w:pPr>
    </w:p>
    <w:p w14:paraId="2ED4DCEC" w14:textId="77777777" w:rsidR="00D258E3" w:rsidRDefault="00D258E3" w:rsidP="00D258E3">
      <w:pPr>
        <w:widowControl w:val="0"/>
        <w:autoSpaceDE w:val="0"/>
        <w:autoSpaceDN w:val="0"/>
        <w:adjustRightInd w:val="0"/>
        <w:ind w:left="1440"/>
      </w:pPr>
      <w:r>
        <w:t>1)</w:t>
      </w:r>
      <w:r>
        <w:tab/>
        <w:t xml:space="preserve">All income maintenance assistance paid out at any time; and </w:t>
      </w:r>
    </w:p>
    <w:p w14:paraId="372C1304" w14:textId="77777777" w:rsidR="00D258E3" w:rsidRDefault="00D258E3" w:rsidP="00311146">
      <w:pPr>
        <w:widowControl w:val="0"/>
        <w:autoSpaceDE w:val="0"/>
        <w:autoSpaceDN w:val="0"/>
        <w:adjustRightInd w:val="0"/>
      </w:pPr>
    </w:p>
    <w:p w14:paraId="30E24CA8" w14:textId="77777777" w:rsidR="00D258E3" w:rsidRDefault="00D258E3" w:rsidP="00D258E3">
      <w:pPr>
        <w:widowControl w:val="0"/>
        <w:autoSpaceDE w:val="0"/>
        <w:autoSpaceDN w:val="0"/>
        <w:adjustRightInd w:val="0"/>
        <w:ind w:left="720" w:firstLine="720"/>
      </w:pPr>
      <w:r>
        <w:t>2)</w:t>
      </w:r>
      <w:r>
        <w:tab/>
        <w:t xml:space="preserve">All medical assistance paid out: </w:t>
      </w:r>
    </w:p>
    <w:p w14:paraId="74A39874" w14:textId="77777777" w:rsidR="00D258E3" w:rsidRDefault="00D258E3" w:rsidP="00311146">
      <w:pPr>
        <w:widowControl w:val="0"/>
        <w:autoSpaceDE w:val="0"/>
        <w:autoSpaceDN w:val="0"/>
        <w:adjustRightInd w:val="0"/>
      </w:pPr>
    </w:p>
    <w:p w14:paraId="431C88A9" w14:textId="77777777" w:rsidR="00D258E3" w:rsidRDefault="00D258E3" w:rsidP="00D258E3">
      <w:pPr>
        <w:widowControl w:val="0"/>
        <w:autoSpaceDE w:val="0"/>
        <w:autoSpaceDN w:val="0"/>
        <w:adjustRightInd w:val="0"/>
        <w:ind w:left="2880" w:hanging="720"/>
      </w:pPr>
      <w:r>
        <w:t>A)</w:t>
      </w:r>
      <w:r>
        <w:tab/>
        <w:t xml:space="preserve">at any time for a permanently institutionalized recipient whose real property is subject to the Department's lien; or </w:t>
      </w:r>
    </w:p>
    <w:p w14:paraId="38B3923D" w14:textId="77777777" w:rsidR="00D258E3" w:rsidRDefault="00D258E3" w:rsidP="00311146">
      <w:pPr>
        <w:widowControl w:val="0"/>
        <w:autoSpaceDE w:val="0"/>
        <w:autoSpaceDN w:val="0"/>
        <w:adjustRightInd w:val="0"/>
      </w:pPr>
    </w:p>
    <w:p w14:paraId="5BFDF5A4" w14:textId="77777777" w:rsidR="00D258E3" w:rsidRDefault="00D258E3" w:rsidP="00D258E3">
      <w:pPr>
        <w:widowControl w:val="0"/>
        <w:autoSpaceDE w:val="0"/>
        <w:autoSpaceDN w:val="0"/>
        <w:adjustRightInd w:val="0"/>
        <w:ind w:left="2880" w:hanging="720"/>
      </w:pPr>
      <w:r>
        <w:t>B)</w:t>
      </w:r>
      <w:r>
        <w:tab/>
        <w:t>except the costs of Community Care Program (</w:t>
      </w:r>
      <w:proofErr w:type="spellStart"/>
      <w:r>
        <w:t>CCP</w:t>
      </w:r>
      <w:proofErr w:type="spellEnd"/>
      <w:r>
        <w:t xml:space="preserve">) services, prior to October 1, 1993, for a recipient 65 years of age or older; or </w:t>
      </w:r>
    </w:p>
    <w:p w14:paraId="38C5795C" w14:textId="77777777" w:rsidR="00D258E3" w:rsidRDefault="00D258E3" w:rsidP="00311146">
      <w:pPr>
        <w:widowControl w:val="0"/>
        <w:autoSpaceDE w:val="0"/>
        <w:autoSpaceDN w:val="0"/>
        <w:adjustRightInd w:val="0"/>
      </w:pPr>
    </w:p>
    <w:p w14:paraId="0ACD7DAA" w14:textId="77777777" w:rsidR="00D258E3" w:rsidRDefault="00D258E3" w:rsidP="00D258E3">
      <w:pPr>
        <w:widowControl w:val="0"/>
        <w:autoSpaceDE w:val="0"/>
        <w:autoSpaceDN w:val="0"/>
        <w:adjustRightInd w:val="0"/>
        <w:ind w:left="2880" w:hanging="720"/>
      </w:pPr>
      <w:r>
        <w:t>C)</w:t>
      </w:r>
      <w:r>
        <w:tab/>
        <w:t xml:space="preserve">on or after October 1, 1993, for a recipient 55 years of age or older; or </w:t>
      </w:r>
    </w:p>
    <w:p w14:paraId="085AA1ED" w14:textId="77777777" w:rsidR="00D258E3" w:rsidRDefault="00D258E3" w:rsidP="00311146">
      <w:pPr>
        <w:widowControl w:val="0"/>
        <w:autoSpaceDE w:val="0"/>
        <w:autoSpaceDN w:val="0"/>
        <w:adjustRightInd w:val="0"/>
      </w:pPr>
    </w:p>
    <w:p w14:paraId="1802B94C" w14:textId="00CD1A9A" w:rsidR="00D258E3" w:rsidRDefault="00D258E3" w:rsidP="00D258E3">
      <w:pPr>
        <w:widowControl w:val="0"/>
        <w:autoSpaceDE w:val="0"/>
        <w:autoSpaceDN w:val="0"/>
        <w:adjustRightInd w:val="0"/>
        <w:ind w:left="2880" w:hanging="720"/>
      </w:pPr>
      <w:r>
        <w:t>D)</w:t>
      </w:r>
      <w:r>
        <w:tab/>
        <w:t xml:space="preserve">for Medicare cost sharing expenses </w:t>
      </w:r>
      <w:r w:rsidR="00E65EFB">
        <w:t xml:space="preserve">(Part A and B premiums, </w:t>
      </w:r>
      <w:r w:rsidR="00E65EFB" w:rsidRPr="00D72EF4">
        <w:t xml:space="preserve">deductibles, coinsurance and copayments) made on behalf of persons described in 42 </w:t>
      </w:r>
      <w:r w:rsidR="00E37364">
        <w:t>U.S.C.</w:t>
      </w:r>
      <w:r w:rsidR="00E65EFB" w:rsidRPr="00D72EF4">
        <w:t xml:space="preserve"> </w:t>
      </w:r>
      <w:proofErr w:type="spellStart"/>
      <w:r w:rsidR="00E65EFB" w:rsidRPr="00D72EF4">
        <w:t>1396a</w:t>
      </w:r>
      <w:proofErr w:type="spellEnd"/>
      <w:r w:rsidR="00E65EFB" w:rsidRPr="00D72EF4">
        <w:t>(a)(10)(E), whe</w:t>
      </w:r>
      <w:r w:rsidR="00E65EFB">
        <w:t>n</w:t>
      </w:r>
      <w:r w:rsidR="00E65EFB" w:rsidRPr="00D72EF4">
        <w:t xml:space="preserve"> a request for payment of </w:t>
      </w:r>
      <w:r w:rsidR="00E65EFB">
        <w:t xml:space="preserve">those </w:t>
      </w:r>
      <w:r w:rsidR="00E65EFB" w:rsidRPr="00D72EF4">
        <w:t>expenses was received by the Department</w:t>
      </w:r>
      <w:r w:rsidR="00E65EFB">
        <w:t xml:space="preserve"> prior to January 1, 2010. Requests for payment of Medicare cost sharing expenses made after January 1, 2010 are exempt from estate recovery</w:t>
      </w:r>
      <w:r>
        <w:t xml:space="preserve">. </w:t>
      </w:r>
    </w:p>
    <w:p w14:paraId="3B8B54ED" w14:textId="77777777" w:rsidR="00D258E3" w:rsidRDefault="00D258E3" w:rsidP="00311146">
      <w:pPr>
        <w:widowControl w:val="0"/>
        <w:autoSpaceDE w:val="0"/>
        <w:autoSpaceDN w:val="0"/>
        <w:adjustRightInd w:val="0"/>
      </w:pPr>
    </w:p>
    <w:p w14:paraId="6B45EA67" w14:textId="578247A8" w:rsidR="00D258E3" w:rsidRDefault="00D258E3" w:rsidP="00D258E3">
      <w:pPr>
        <w:widowControl w:val="0"/>
        <w:autoSpaceDE w:val="0"/>
        <w:autoSpaceDN w:val="0"/>
        <w:adjustRightInd w:val="0"/>
        <w:ind w:left="1440" w:hanging="720"/>
      </w:pPr>
      <w:r>
        <w:lastRenderedPageBreak/>
        <w:t>c)</w:t>
      </w:r>
      <w:r>
        <w:tab/>
        <w:t xml:space="preserve">The claim shall apply to assistance provided to or </w:t>
      </w:r>
      <w:r w:rsidR="00D806FB">
        <w:t>on</w:t>
      </w:r>
      <w:r>
        <w:t xml:space="preserve"> behalf of a recipient on or after the following dates: </w:t>
      </w:r>
    </w:p>
    <w:p w14:paraId="743E573E" w14:textId="77777777" w:rsidR="00D258E3" w:rsidRDefault="00D258E3" w:rsidP="00D258E3">
      <w:pPr>
        <w:widowControl w:val="0"/>
        <w:autoSpaceDE w:val="0"/>
        <w:autoSpaceDN w:val="0"/>
        <w:adjustRightInd w:val="0"/>
      </w:pPr>
    </w:p>
    <w:tbl>
      <w:tblPr>
        <w:tblW w:w="0" w:type="auto"/>
        <w:tblInd w:w="1533" w:type="dxa"/>
        <w:tblLook w:val="0000" w:firstRow="0" w:lastRow="0" w:firstColumn="0" w:lastColumn="0" w:noHBand="0" w:noVBand="0"/>
      </w:tblPr>
      <w:tblGrid>
        <w:gridCol w:w="513"/>
        <w:gridCol w:w="3209"/>
        <w:gridCol w:w="456"/>
        <w:gridCol w:w="2793"/>
      </w:tblGrid>
      <w:tr w:rsidR="00D258E3" w14:paraId="6391AE17" w14:textId="77777777" w:rsidTr="00D258E3">
        <w:tc>
          <w:tcPr>
            <w:tcW w:w="3722" w:type="dxa"/>
            <w:gridSpan w:val="2"/>
          </w:tcPr>
          <w:p w14:paraId="16A5E009" w14:textId="77777777" w:rsidR="00D258E3" w:rsidRDefault="00D258E3">
            <w:pPr>
              <w:widowControl w:val="0"/>
              <w:autoSpaceDE w:val="0"/>
              <w:autoSpaceDN w:val="0"/>
              <w:adjustRightInd w:val="0"/>
            </w:pPr>
            <w:r>
              <w:t>Assistance Program</w:t>
            </w:r>
          </w:p>
        </w:tc>
        <w:tc>
          <w:tcPr>
            <w:tcW w:w="3249" w:type="dxa"/>
            <w:gridSpan w:val="2"/>
          </w:tcPr>
          <w:p w14:paraId="74906C25" w14:textId="77777777" w:rsidR="00D258E3" w:rsidRDefault="00D258E3">
            <w:pPr>
              <w:widowControl w:val="0"/>
              <w:autoSpaceDE w:val="0"/>
              <w:autoSpaceDN w:val="0"/>
              <w:adjustRightInd w:val="0"/>
            </w:pPr>
            <w:r>
              <w:t>Effective Date</w:t>
            </w:r>
          </w:p>
        </w:tc>
      </w:tr>
      <w:tr w:rsidR="00D258E3" w14:paraId="6CE40875" w14:textId="77777777" w:rsidTr="00D258E3">
        <w:trPr>
          <w:trHeight w:val="80"/>
        </w:trPr>
        <w:tc>
          <w:tcPr>
            <w:tcW w:w="3722" w:type="dxa"/>
            <w:gridSpan w:val="2"/>
          </w:tcPr>
          <w:p w14:paraId="66D0A2DC" w14:textId="77777777" w:rsidR="00D258E3" w:rsidRDefault="00D258E3">
            <w:pPr>
              <w:widowControl w:val="0"/>
              <w:autoSpaceDE w:val="0"/>
              <w:autoSpaceDN w:val="0"/>
              <w:adjustRightInd w:val="0"/>
            </w:pPr>
          </w:p>
        </w:tc>
        <w:tc>
          <w:tcPr>
            <w:tcW w:w="3249" w:type="dxa"/>
            <w:gridSpan w:val="2"/>
          </w:tcPr>
          <w:p w14:paraId="6D04D173" w14:textId="77777777" w:rsidR="00D258E3" w:rsidRDefault="00D258E3">
            <w:pPr>
              <w:widowControl w:val="0"/>
              <w:autoSpaceDE w:val="0"/>
              <w:autoSpaceDN w:val="0"/>
              <w:adjustRightInd w:val="0"/>
            </w:pPr>
          </w:p>
        </w:tc>
      </w:tr>
      <w:tr w:rsidR="00D258E3" w14:paraId="204A6BDA" w14:textId="77777777" w:rsidTr="00D258E3">
        <w:tc>
          <w:tcPr>
            <w:tcW w:w="513" w:type="dxa"/>
          </w:tcPr>
          <w:p w14:paraId="03256F10" w14:textId="77777777" w:rsidR="00D258E3" w:rsidRDefault="00D258E3">
            <w:pPr>
              <w:widowControl w:val="0"/>
              <w:autoSpaceDE w:val="0"/>
              <w:autoSpaceDN w:val="0"/>
              <w:adjustRightInd w:val="0"/>
            </w:pPr>
            <w:r>
              <w:t>1)</w:t>
            </w:r>
          </w:p>
        </w:tc>
        <w:tc>
          <w:tcPr>
            <w:tcW w:w="3209" w:type="dxa"/>
          </w:tcPr>
          <w:p w14:paraId="4E226458" w14:textId="77777777" w:rsidR="00D258E3" w:rsidRDefault="00D258E3">
            <w:pPr>
              <w:widowControl w:val="0"/>
              <w:autoSpaceDE w:val="0"/>
              <w:autoSpaceDN w:val="0"/>
              <w:adjustRightInd w:val="0"/>
            </w:pPr>
            <w:r>
              <w:t>AABD (Aged)</w:t>
            </w:r>
          </w:p>
        </w:tc>
        <w:tc>
          <w:tcPr>
            <w:tcW w:w="456" w:type="dxa"/>
          </w:tcPr>
          <w:p w14:paraId="18707245" w14:textId="77777777" w:rsidR="00D258E3" w:rsidRDefault="00D258E3">
            <w:pPr>
              <w:widowControl w:val="0"/>
              <w:autoSpaceDE w:val="0"/>
              <w:autoSpaceDN w:val="0"/>
              <w:adjustRightInd w:val="0"/>
            </w:pPr>
            <w:r>
              <w:t>1)</w:t>
            </w:r>
          </w:p>
        </w:tc>
        <w:tc>
          <w:tcPr>
            <w:tcW w:w="2793" w:type="dxa"/>
          </w:tcPr>
          <w:p w14:paraId="2CDC7392" w14:textId="77777777" w:rsidR="00D258E3" w:rsidRDefault="00D258E3">
            <w:pPr>
              <w:widowControl w:val="0"/>
              <w:autoSpaceDE w:val="0"/>
              <w:autoSpaceDN w:val="0"/>
              <w:adjustRightInd w:val="0"/>
            </w:pPr>
            <w:r>
              <w:t>1963</w:t>
            </w:r>
          </w:p>
        </w:tc>
      </w:tr>
      <w:tr w:rsidR="00D258E3" w14:paraId="3C3497E3" w14:textId="77777777" w:rsidTr="00D258E3">
        <w:tc>
          <w:tcPr>
            <w:tcW w:w="513" w:type="dxa"/>
          </w:tcPr>
          <w:p w14:paraId="62184C6E" w14:textId="77777777" w:rsidR="00D258E3" w:rsidRDefault="00D258E3">
            <w:pPr>
              <w:widowControl w:val="0"/>
              <w:autoSpaceDE w:val="0"/>
              <w:autoSpaceDN w:val="0"/>
              <w:adjustRightInd w:val="0"/>
            </w:pPr>
          </w:p>
        </w:tc>
        <w:tc>
          <w:tcPr>
            <w:tcW w:w="3209" w:type="dxa"/>
          </w:tcPr>
          <w:p w14:paraId="593907AE" w14:textId="77777777" w:rsidR="00D258E3" w:rsidRDefault="00D258E3">
            <w:pPr>
              <w:widowControl w:val="0"/>
              <w:autoSpaceDE w:val="0"/>
              <w:autoSpaceDN w:val="0"/>
              <w:adjustRightInd w:val="0"/>
            </w:pPr>
            <w:r>
              <w:t>(AABD(A))</w:t>
            </w:r>
          </w:p>
        </w:tc>
        <w:tc>
          <w:tcPr>
            <w:tcW w:w="456" w:type="dxa"/>
          </w:tcPr>
          <w:p w14:paraId="7BE87161" w14:textId="77777777" w:rsidR="00D258E3" w:rsidRDefault="00D258E3">
            <w:pPr>
              <w:widowControl w:val="0"/>
              <w:autoSpaceDE w:val="0"/>
              <w:autoSpaceDN w:val="0"/>
              <w:adjustRightInd w:val="0"/>
            </w:pPr>
          </w:p>
        </w:tc>
        <w:tc>
          <w:tcPr>
            <w:tcW w:w="2793" w:type="dxa"/>
          </w:tcPr>
          <w:p w14:paraId="1F5287E8" w14:textId="77777777" w:rsidR="00D258E3" w:rsidRDefault="00D258E3">
            <w:pPr>
              <w:widowControl w:val="0"/>
              <w:autoSpaceDE w:val="0"/>
              <w:autoSpaceDN w:val="0"/>
              <w:adjustRightInd w:val="0"/>
            </w:pPr>
          </w:p>
        </w:tc>
      </w:tr>
      <w:tr w:rsidR="00D258E3" w14:paraId="0C812E3A" w14:textId="77777777" w:rsidTr="00D258E3">
        <w:tc>
          <w:tcPr>
            <w:tcW w:w="513" w:type="dxa"/>
          </w:tcPr>
          <w:p w14:paraId="48B3B9AE" w14:textId="77777777" w:rsidR="00D258E3" w:rsidRDefault="00D258E3">
            <w:pPr>
              <w:widowControl w:val="0"/>
              <w:autoSpaceDE w:val="0"/>
              <w:autoSpaceDN w:val="0"/>
              <w:adjustRightInd w:val="0"/>
            </w:pPr>
          </w:p>
        </w:tc>
        <w:tc>
          <w:tcPr>
            <w:tcW w:w="3209" w:type="dxa"/>
          </w:tcPr>
          <w:p w14:paraId="31E7165D" w14:textId="77777777" w:rsidR="00D258E3" w:rsidRDefault="00D258E3">
            <w:pPr>
              <w:widowControl w:val="0"/>
              <w:autoSpaceDE w:val="0"/>
              <w:autoSpaceDN w:val="0"/>
              <w:adjustRightInd w:val="0"/>
            </w:pPr>
          </w:p>
        </w:tc>
        <w:tc>
          <w:tcPr>
            <w:tcW w:w="456" w:type="dxa"/>
          </w:tcPr>
          <w:p w14:paraId="0951B293" w14:textId="77777777" w:rsidR="00D258E3" w:rsidRDefault="00D258E3">
            <w:pPr>
              <w:widowControl w:val="0"/>
              <w:autoSpaceDE w:val="0"/>
              <w:autoSpaceDN w:val="0"/>
              <w:adjustRightInd w:val="0"/>
            </w:pPr>
          </w:p>
        </w:tc>
        <w:tc>
          <w:tcPr>
            <w:tcW w:w="2793" w:type="dxa"/>
          </w:tcPr>
          <w:p w14:paraId="1E3C5B24" w14:textId="77777777" w:rsidR="00D258E3" w:rsidRDefault="00D258E3">
            <w:pPr>
              <w:widowControl w:val="0"/>
              <w:autoSpaceDE w:val="0"/>
              <w:autoSpaceDN w:val="0"/>
              <w:adjustRightInd w:val="0"/>
            </w:pPr>
          </w:p>
        </w:tc>
      </w:tr>
      <w:tr w:rsidR="00D258E3" w14:paraId="660B1E23" w14:textId="77777777" w:rsidTr="00D258E3">
        <w:tc>
          <w:tcPr>
            <w:tcW w:w="513" w:type="dxa"/>
          </w:tcPr>
          <w:p w14:paraId="52D718BF" w14:textId="77777777" w:rsidR="00D258E3" w:rsidRDefault="00D258E3">
            <w:pPr>
              <w:widowControl w:val="0"/>
              <w:autoSpaceDE w:val="0"/>
              <w:autoSpaceDN w:val="0"/>
              <w:adjustRightInd w:val="0"/>
            </w:pPr>
            <w:r>
              <w:t>2)</w:t>
            </w:r>
          </w:p>
        </w:tc>
        <w:tc>
          <w:tcPr>
            <w:tcW w:w="3209" w:type="dxa"/>
          </w:tcPr>
          <w:p w14:paraId="20DD41A3" w14:textId="77777777" w:rsidR="00D258E3" w:rsidRDefault="00D258E3">
            <w:pPr>
              <w:widowControl w:val="0"/>
              <w:autoSpaceDE w:val="0"/>
              <w:autoSpaceDN w:val="0"/>
              <w:adjustRightInd w:val="0"/>
            </w:pPr>
            <w:r>
              <w:t>AABD (Blind)</w:t>
            </w:r>
          </w:p>
        </w:tc>
        <w:tc>
          <w:tcPr>
            <w:tcW w:w="456" w:type="dxa"/>
          </w:tcPr>
          <w:p w14:paraId="632BD36B" w14:textId="77777777" w:rsidR="00D258E3" w:rsidRDefault="00D258E3">
            <w:pPr>
              <w:widowControl w:val="0"/>
              <w:autoSpaceDE w:val="0"/>
              <w:autoSpaceDN w:val="0"/>
              <w:adjustRightInd w:val="0"/>
            </w:pPr>
            <w:r>
              <w:t>2)</w:t>
            </w:r>
          </w:p>
        </w:tc>
        <w:tc>
          <w:tcPr>
            <w:tcW w:w="2793" w:type="dxa"/>
          </w:tcPr>
          <w:p w14:paraId="235A9B78" w14:textId="77777777" w:rsidR="00D258E3" w:rsidRDefault="00D258E3">
            <w:pPr>
              <w:widowControl w:val="0"/>
              <w:autoSpaceDE w:val="0"/>
              <w:autoSpaceDN w:val="0"/>
              <w:adjustRightInd w:val="0"/>
            </w:pPr>
            <w:r>
              <w:t>November 1963</w:t>
            </w:r>
          </w:p>
        </w:tc>
      </w:tr>
      <w:tr w:rsidR="00D258E3" w14:paraId="35523FA0" w14:textId="77777777" w:rsidTr="00D258E3">
        <w:tc>
          <w:tcPr>
            <w:tcW w:w="513" w:type="dxa"/>
          </w:tcPr>
          <w:p w14:paraId="539012DC" w14:textId="77777777" w:rsidR="00D258E3" w:rsidRDefault="00D258E3">
            <w:pPr>
              <w:widowControl w:val="0"/>
              <w:autoSpaceDE w:val="0"/>
              <w:autoSpaceDN w:val="0"/>
              <w:adjustRightInd w:val="0"/>
            </w:pPr>
          </w:p>
        </w:tc>
        <w:tc>
          <w:tcPr>
            <w:tcW w:w="3209" w:type="dxa"/>
          </w:tcPr>
          <w:p w14:paraId="59305C36" w14:textId="77777777" w:rsidR="00D258E3" w:rsidRDefault="00D258E3">
            <w:pPr>
              <w:widowControl w:val="0"/>
              <w:autoSpaceDE w:val="0"/>
              <w:autoSpaceDN w:val="0"/>
              <w:adjustRightInd w:val="0"/>
            </w:pPr>
            <w:r>
              <w:t>and (Disabled)</w:t>
            </w:r>
          </w:p>
        </w:tc>
        <w:tc>
          <w:tcPr>
            <w:tcW w:w="456" w:type="dxa"/>
          </w:tcPr>
          <w:p w14:paraId="2F4E58BD" w14:textId="77777777" w:rsidR="00D258E3" w:rsidRDefault="00D258E3">
            <w:pPr>
              <w:widowControl w:val="0"/>
              <w:autoSpaceDE w:val="0"/>
              <w:autoSpaceDN w:val="0"/>
              <w:adjustRightInd w:val="0"/>
            </w:pPr>
          </w:p>
        </w:tc>
        <w:tc>
          <w:tcPr>
            <w:tcW w:w="2793" w:type="dxa"/>
          </w:tcPr>
          <w:p w14:paraId="6BAF0B52" w14:textId="77777777" w:rsidR="00D258E3" w:rsidRDefault="00D258E3">
            <w:pPr>
              <w:widowControl w:val="0"/>
              <w:autoSpaceDE w:val="0"/>
              <w:autoSpaceDN w:val="0"/>
              <w:adjustRightInd w:val="0"/>
            </w:pPr>
          </w:p>
        </w:tc>
      </w:tr>
      <w:tr w:rsidR="00D258E3" w14:paraId="761B1395" w14:textId="77777777" w:rsidTr="00D258E3">
        <w:tc>
          <w:tcPr>
            <w:tcW w:w="513" w:type="dxa"/>
          </w:tcPr>
          <w:p w14:paraId="2F5FBA43" w14:textId="77777777" w:rsidR="00D258E3" w:rsidRDefault="00D258E3">
            <w:pPr>
              <w:widowControl w:val="0"/>
              <w:autoSpaceDE w:val="0"/>
              <w:autoSpaceDN w:val="0"/>
              <w:adjustRightInd w:val="0"/>
            </w:pPr>
          </w:p>
        </w:tc>
        <w:tc>
          <w:tcPr>
            <w:tcW w:w="3209" w:type="dxa"/>
          </w:tcPr>
          <w:p w14:paraId="06796DB7" w14:textId="77777777" w:rsidR="00D258E3" w:rsidRDefault="00D258E3">
            <w:pPr>
              <w:widowControl w:val="0"/>
              <w:autoSpaceDE w:val="0"/>
              <w:autoSpaceDN w:val="0"/>
              <w:adjustRightInd w:val="0"/>
            </w:pPr>
            <w:r>
              <w:t>(AABD(B) and (D))</w:t>
            </w:r>
          </w:p>
        </w:tc>
        <w:tc>
          <w:tcPr>
            <w:tcW w:w="456" w:type="dxa"/>
          </w:tcPr>
          <w:p w14:paraId="7B72C2FE" w14:textId="77777777" w:rsidR="00D258E3" w:rsidRDefault="00D258E3">
            <w:pPr>
              <w:widowControl w:val="0"/>
              <w:autoSpaceDE w:val="0"/>
              <w:autoSpaceDN w:val="0"/>
              <w:adjustRightInd w:val="0"/>
            </w:pPr>
          </w:p>
        </w:tc>
        <w:tc>
          <w:tcPr>
            <w:tcW w:w="2793" w:type="dxa"/>
          </w:tcPr>
          <w:p w14:paraId="7CAF8F58" w14:textId="77777777" w:rsidR="00D258E3" w:rsidRDefault="00D258E3">
            <w:pPr>
              <w:widowControl w:val="0"/>
              <w:autoSpaceDE w:val="0"/>
              <w:autoSpaceDN w:val="0"/>
              <w:adjustRightInd w:val="0"/>
            </w:pPr>
          </w:p>
        </w:tc>
      </w:tr>
      <w:tr w:rsidR="00D258E3" w14:paraId="6D0E9FC5" w14:textId="77777777" w:rsidTr="00D258E3">
        <w:tc>
          <w:tcPr>
            <w:tcW w:w="513" w:type="dxa"/>
          </w:tcPr>
          <w:p w14:paraId="07CB3BA2" w14:textId="77777777" w:rsidR="00D258E3" w:rsidRDefault="00D258E3">
            <w:pPr>
              <w:widowControl w:val="0"/>
              <w:autoSpaceDE w:val="0"/>
              <w:autoSpaceDN w:val="0"/>
              <w:adjustRightInd w:val="0"/>
            </w:pPr>
          </w:p>
        </w:tc>
        <w:tc>
          <w:tcPr>
            <w:tcW w:w="3209" w:type="dxa"/>
          </w:tcPr>
          <w:p w14:paraId="1ABB7D1C" w14:textId="77777777" w:rsidR="00D258E3" w:rsidRDefault="00D258E3">
            <w:pPr>
              <w:widowControl w:val="0"/>
              <w:autoSpaceDE w:val="0"/>
              <w:autoSpaceDN w:val="0"/>
              <w:adjustRightInd w:val="0"/>
            </w:pPr>
          </w:p>
        </w:tc>
        <w:tc>
          <w:tcPr>
            <w:tcW w:w="456" w:type="dxa"/>
          </w:tcPr>
          <w:p w14:paraId="25BB6B0C" w14:textId="77777777" w:rsidR="00D258E3" w:rsidRDefault="00D258E3">
            <w:pPr>
              <w:widowControl w:val="0"/>
              <w:autoSpaceDE w:val="0"/>
              <w:autoSpaceDN w:val="0"/>
              <w:adjustRightInd w:val="0"/>
            </w:pPr>
          </w:p>
        </w:tc>
        <w:tc>
          <w:tcPr>
            <w:tcW w:w="2793" w:type="dxa"/>
          </w:tcPr>
          <w:p w14:paraId="220676F7" w14:textId="77777777" w:rsidR="00D258E3" w:rsidRDefault="00D258E3">
            <w:pPr>
              <w:widowControl w:val="0"/>
              <w:autoSpaceDE w:val="0"/>
              <w:autoSpaceDN w:val="0"/>
              <w:adjustRightInd w:val="0"/>
            </w:pPr>
          </w:p>
        </w:tc>
      </w:tr>
      <w:tr w:rsidR="00D258E3" w14:paraId="4C142D15" w14:textId="77777777" w:rsidTr="00D258E3">
        <w:tc>
          <w:tcPr>
            <w:tcW w:w="513" w:type="dxa"/>
          </w:tcPr>
          <w:p w14:paraId="651431B0" w14:textId="77777777" w:rsidR="00D258E3" w:rsidRDefault="00D258E3">
            <w:pPr>
              <w:widowControl w:val="0"/>
              <w:autoSpaceDE w:val="0"/>
              <w:autoSpaceDN w:val="0"/>
              <w:adjustRightInd w:val="0"/>
            </w:pPr>
            <w:r>
              <w:t>3)</w:t>
            </w:r>
          </w:p>
        </w:tc>
        <w:tc>
          <w:tcPr>
            <w:tcW w:w="3209" w:type="dxa"/>
          </w:tcPr>
          <w:p w14:paraId="52C32725" w14:textId="77777777" w:rsidR="00D258E3" w:rsidRDefault="00D258E3">
            <w:pPr>
              <w:widowControl w:val="0"/>
              <w:autoSpaceDE w:val="0"/>
              <w:autoSpaceDN w:val="0"/>
              <w:adjustRightInd w:val="0"/>
            </w:pPr>
            <w:proofErr w:type="spellStart"/>
            <w:r>
              <w:t>MANG</w:t>
            </w:r>
            <w:proofErr w:type="spellEnd"/>
            <w:r>
              <w:t xml:space="preserve"> (Aged),</w:t>
            </w:r>
          </w:p>
        </w:tc>
        <w:tc>
          <w:tcPr>
            <w:tcW w:w="456" w:type="dxa"/>
          </w:tcPr>
          <w:p w14:paraId="23C19A19" w14:textId="77777777" w:rsidR="00D258E3" w:rsidRDefault="00D258E3">
            <w:pPr>
              <w:widowControl w:val="0"/>
              <w:autoSpaceDE w:val="0"/>
              <w:autoSpaceDN w:val="0"/>
              <w:adjustRightInd w:val="0"/>
            </w:pPr>
            <w:r>
              <w:t>3)</w:t>
            </w:r>
          </w:p>
        </w:tc>
        <w:tc>
          <w:tcPr>
            <w:tcW w:w="2793" w:type="dxa"/>
          </w:tcPr>
          <w:p w14:paraId="55417AE3" w14:textId="77777777" w:rsidR="00D258E3" w:rsidRDefault="00D258E3">
            <w:pPr>
              <w:widowControl w:val="0"/>
              <w:autoSpaceDE w:val="0"/>
              <w:autoSpaceDN w:val="0"/>
              <w:adjustRightInd w:val="0"/>
            </w:pPr>
            <w:r>
              <w:t>January 1, 1966</w:t>
            </w:r>
          </w:p>
        </w:tc>
      </w:tr>
      <w:tr w:rsidR="00D258E3" w14:paraId="195CB83E" w14:textId="77777777" w:rsidTr="00D258E3">
        <w:tc>
          <w:tcPr>
            <w:tcW w:w="513" w:type="dxa"/>
          </w:tcPr>
          <w:p w14:paraId="3D125792" w14:textId="77777777" w:rsidR="00D258E3" w:rsidRDefault="00D258E3">
            <w:pPr>
              <w:widowControl w:val="0"/>
              <w:autoSpaceDE w:val="0"/>
              <w:autoSpaceDN w:val="0"/>
              <w:adjustRightInd w:val="0"/>
            </w:pPr>
          </w:p>
        </w:tc>
        <w:tc>
          <w:tcPr>
            <w:tcW w:w="3209" w:type="dxa"/>
          </w:tcPr>
          <w:p w14:paraId="03B646D2" w14:textId="77777777" w:rsidR="00D258E3" w:rsidRDefault="00D258E3">
            <w:pPr>
              <w:widowControl w:val="0"/>
              <w:autoSpaceDE w:val="0"/>
              <w:autoSpaceDN w:val="0"/>
              <w:adjustRightInd w:val="0"/>
            </w:pPr>
            <w:r>
              <w:t>(Blind), and (Disabled)</w:t>
            </w:r>
          </w:p>
        </w:tc>
        <w:tc>
          <w:tcPr>
            <w:tcW w:w="456" w:type="dxa"/>
          </w:tcPr>
          <w:p w14:paraId="02C7A469" w14:textId="77777777" w:rsidR="00D258E3" w:rsidRDefault="00D258E3">
            <w:pPr>
              <w:widowControl w:val="0"/>
              <w:autoSpaceDE w:val="0"/>
              <w:autoSpaceDN w:val="0"/>
              <w:adjustRightInd w:val="0"/>
            </w:pPr>
          </w:p>
        </w:tc>
        <w:tc>
          <w:tcPr>
            <w:tcW w:w="2793" w:type="dxa"/>
          </w:tcPr>
          <w:p w14:paraId="3FFAF383" w14:textId="77777777" w:rsidR="00D258E3" w:rsidRDefault="00D258E3">
            <w:pPr>
              <w:widowControl w:val="0"/>
              <w:autoSpaceDE w:val="0"/>
              <w:autoSpaceDN w:val="0"/>
              <w:adjustRightInd w:val="0"/>
            </w:pPr>
          </w:p>
        </w:tc>
      </w:tr>
      <w:tr w:rsidR="00D258E3" w14:paraId="085777DA" w14:textId="77777777" w:rsidTr="00D258E3">
        <w:tc>
          <w:tcPr>
            <w:tcW w:w="513" w:type="dxa"/>
          </w:tcPr>
          <w:p w14:paraId="1514F03A" w14:textId="77777777" w:rsidR="00D258E3" w:rsidRDefault="00D258E3">
            <w:pPr>
              <w:widowControl w:val="0"/>
              <w:autoSpaceDE w:val="0"/>
              <w:autoSpaceDN w:val="0"/>
              <w:adjustRightInd w:val="0"/>
            </w:pPr>
          </w:p>
        </w:tc>
        <w:tc>
          <w:tcPr>
            <w:tcW w:w="3209" w:type="dxa"/>
          </w:tcPr>
          <w:p w14:paraId="5F50A268" w14:textId="77777777" w:rsidR="00D258E3" w:rsidRDefault="00D258E3">
            <w:pPr>
              <w:widowControl w:val="0"/>
              <w:autoSpaceDE w:val="0"/>
              <w:autoSpaceDN w:val="0"/>
              <w:adjustRightInd w:val="0"/>
            </w:pPr>
            <w:r>
              <w:t>(</w:t>
            </w:r>
            <w:proofErr w:type="spellStart"/>
            <w:r>
              <w:t>MANG</w:t>
            </w:r>
            <w:proofErr w:type="spellEnd"/>
            <w:r>
              <w:t>(A</w:t>
            </w:r>
            <w:proofErr w:type="gramStart"/>
            <w:r>
              <w:t>),(</w:t>
            </w:r>
            <w:proofErr w:type="gramEnd"/>
            <w:r>
              <w:t>B), and (D))</w:t>
            </w:r>
          </w:p>
        </w:tc>
        <w:tc>
          <w:tcPr>
            <w:tcW w:w="456" w:type="dxa"/>
          </w:tcPr>
          <w:p w14:paraId="3373589B" w14:textId="77777777" w:rsidR="00D258E3" w:rsidRDefault="00D258E3">
            <w:pPr>
              <w:widowControl w:val="0"/>
              <w:autoSpaceDE w:val="0"/>
              <w:autoSpaceDN w:val="0"/>
              <w:adjustRightInd w:val="0"/>
            </w:pPr>
          </w:p>
        </w:tc>
        <w:tc>
          <w:tcPr>
            <w:tcW w:w="2793" w:type="dxa"/>
          </w:tcPr>
          <w:p w14:paraId="6B1B1091" w14:textId="77777777" w:rsidR="00D258E3" w:rsidRDefault="00D258E3">
            <w:pPr>
              <w:widowControl w:val="0"/>
              <w:autoSpaceDE w:val="0"/>
              <w:autoSpaceDN w:val="0"/>
              <w:adjustRightInd w:val="0"/>
            </w:pPr>
          </w:p>
        </w:tc>
      </w:tr>
    </w:tbl>
    <w:p w14:paraId="1E9D8C56" w14:textId="77777777" w:rsidR="00D258E3" w:rsidRDefault="00D258E3" w:rsidP="00D258E3">
      <w:pPr>
        <w:widowControl w:val="0"/>
        <w:autoSpaceDE w:val="0"/>
        <w:autoSpaceDN w:val="0"/>
        <w:adjustRightInd w:val="0"/>
      </w:pPr>
    </w:p>
    <w:p w14:paraId="1D1D842E" w14:textId="77777777" w:rsidR="00D258E3" w:rsidRDefault="00D258E3" w:rsidP="00D258E3">
      <w:pPr>
        <w:widowControl w:val="0"/>
        <w:autoSpaceDE w:val="0"/>
        <w:autoSpaceDN w:val="0"/>
        <w:adjustRightInd w:val="0"/>
        <w:ind w:left="1440" w:hanging="720"/>
      </w:pPr>
      <w:r>
        <w:t>d)</w:t>
      </w:r>
      <w:r>
        <w:tab/>
        <w:t xml:space="preserve">The Department shall not enforce a claim for medical assistance against any property, real or personal, of a deceased recipient while one or more of the following relatives survives:  spouse of decedent, child under 21, or child over 21 who is blind or permanently and totally disabled. </w:t>
      </w:r>
    </w:p>
    <w:p w14:paraId="10649063" w14:textId="77777777" w:rsidR="00D258E3" w:rsidRDefault="00D258E3" w:rsidP="00311146">
      <w:pPr>
        <w:widowControl w:val="0"/>
        <w:autoSpaceDE w:val="0"/>
        <w:autoSpaceDN w:val="0"/>
        <w:adjustRightInd w:val="0"/>
      </w:pPr>
    </w:p>
    <w:p w14:paraId="7D03D7DD" w14:textId="77777777" w:rsidR="00D258E3" w:rsidRDefault="00D258E3" w:rsidP="00D258E3">
      <w:pPr>
        <w:widowControl w:val="0"/>
        <w:autoSpaceDE w:val="0"/>
        <w:autoSpaceDN w:val="0"/>
        <w:adjustRightInd w:val="0"/>
        <w:ind w:left="1440" w:hanging="720"/>
      </w:pPr>
      <w:r>
        <w:t>e)</w:t>
      </w:r>
      <w:r>
        <w:tab/>
        <w:t xml:space="preserve">The Department shall not enforce a claim for income maintenance assistance against homestead property of a deceased recipient while the homestead is occupied by one or more of the surviving relatives previously specified. </w:t>
      </w:r>
    </w:p>
    <w:p w14:paraId="177D3871" w14:textId="77777777" w:rsidR="00D258E3" w:rsidRDefault="00D258E3" w:rsidP="00311146">
      <w:pPr>
        <w:widowControl w:val="0"/>
        <w:autoSpaceDE w:val="0"/>
        <w:autoSpaceDN w:val="0"/>
        <w:adjustRightInd w:val="0"/>
      </w:pPr>
    </w:p>
    <w:p w14:paraId="39EB03F8" w14:textId="16636D99" w:rsidR="00D258E3" w:rsidRDefault="00D258E3" w:rsidP="00D258E3">
      <w:pPr>
        <w:ind w:left="1440" w:hanging="720"/>
      </w:pPr>
      <w:r>
        <w:t>f)</w:t>
      </w:r>
      <w:r>
        <w:tab/>
        <w:t xml:space="preserve">The Department shall not enforce a claim against the estate of a decedent to the extent assets were disregarded because the person was covered under a qualified long term care policy as provided under </w:t>
      </w:r>
      <w:r w:rsidR="00324073">
        <w:t>89 Ill. Adm. Code</w:t>
      </w:r>
      <w:r>
        <w:t xml:space="preserve"> 120.382(c)</w:t>
      </w:r>
      <w:r w:rsidR="007D4BB3">
        <w:t>.</w:t>
      </w:r>
    </w:p>
    <w:p w14:paraId="08040E6C" w14:textId="77777777" w:rsidR="00D258E3" w:rsidRDefault="00D258E3" w:rsidP="00311146">
      <w:pPr>
        <w:widowControl w:val="0"/>
        <w:autoSpaceDE w:val="0"/>
        <w:autoSpaceDN w:val="0"/>
        <w:adjustRightInd w:val="0"/>
      </w:pPr>
    </w:p>
    <w:p w14:paraId="1EAA0A19" w14:textId="20F40D73" w:rsidR="00D258E3" w:rsidRDefault="00D258E3" w:rsidP="00D258E3">
      <w:pPr>
        <w:widowControl w:val="0"/>
        <w:autoSpaceDE w:val="0"/>
        <w:autoSpaceDN w:val="0"/>
        <w:adjustRightInd w:val="0"/>
        <w:ind w:left="1440" w:hanging="720"/>
      </w:pPr>
      <w:r>
        <w:t>g)</w:t>
      </w:r>
      <w:r>
        <w:tab/>
        <w:t xml:space="preserve">To avoid undue hardship, the Department will waive its right to recover from a decedent's estate if pursuing recovery would cause an heir or beneficiary of the estate to become or remain eligible for a public benefit program, such as SSI, TANF or </w:t>
      </w:r>
      <w:r w:rsidR="00072A5F">
        <w:t>SNAP</w:t>
      </w:r>
      <w:r>
        <w:t xml:space="preserve">.  The Department may limit the scope of its waiver to that portion of the estate that the heir or beneficiary would receive and pursue recovery against the balance of the estate, if any.  The Department will not waive recovery despite undue hardship if payment of the claims of other estate creditors that are equal or inferior in priority to the Department's claim will exhaust the estate and defeat the purpose of the waiver.  The Department will provide written notice to heirs and beneficiaries known to the Department of the opportunity, time frame and method to request a waiver of estate recovery based on undue hardship. </w:t>
      </w:r>
    </w:p>
    <w:p w14:paraId="5DC0B70A" w14:textId="77777777" w:rsidR="00305933" w:rsidRDefault="00305933" w:rsidP="00311146">
      <w:pPr>
        <w:widowControl w:val="0"/>
        <w:autoSpaceDE w:val="0"/>
        <w:autoSpaceDN w:val="0"/>
        <w:adjustRightInd w:val="0"/>
      </w:pPr>
    </w:p>
    <w:p w14:paraId="453AD812" w14:textId="7876104F" w:rsidR="00305933" w:rsidRPr="00C9569A" w:rsidRDefault="00305933" w:rsidP="00072A5F">
      <w:pPr>
        <w:pStyle w:val="NoSpacing"/>
        <w:ind w:left="1440" w:hanging="720"/>
        <w:rPr>
          <w:rFonts w:ascii="Times New Roman" w:hAnsi="Times New Roman" w:cs="Times New Roman"/>
          <w:sz w:val="24"/>
          <w:szCs w:val="24"/>
        </w:rPr>
      </w:pPr>
      <w:r w:rsidRPr="00C9569A">
        <w:rPr>
          <w:rFonts w:ascii="Times New Roman" w:hAnsi="Times New Roman" w:cs="Times New Roman"/>
          <w:sz w:val="24"/>
          <w:szCs w:val="24"/>
        </w:rPr>
        <w:t>h)</w:t>
      </w:r>
      <w:r>
        <w:rPr>
          <w:rFonts w:ascii="Times New Roman" w:hAnsi="Times New Roman" w:cs="Times New Roman"/>
          <w:sz w:val="24"/>
          <w:szCs w:val="24"/>
        </w:rPr>
        <w:tab/>
      </w:r>
      <w:r w:rsidRPr="00C9569A">
        <w:rPr>
          <w:rFonts w:ascii="Times New Roman" w:hAnsi="Times New Roman" w:cs="Times New Roman"/>
          <w:sz w:val="24"/>
          <w:szCs w:val="24"/>
        </w:rPr>
        <w:t xml:space="preserve">For </w:t>
      </w:r>
      <w:r w:rsidR="00072A5F">
        <w:rPr>
          <w:rFonts w:ascii="Times New Roman" w:hAnsi="Times New Roman" w:cs="Times New Roman"/>
          <w:sz w:val="24"/>
          <w:szCs w:val="24"/>
        </w:rPr>
        <w:t xml:space="preserve">decedents dying </w:t>
      </w:r>
      <w:r w:rsidRPr="00C9569A">
        <w:rPr>
          <w:rFonts w:ascii="Times New Roman" w:hAnsi="Times New Roman" w:cs="Times New Roman"/>
          <w:sz w:val="24"/>
          <w:szCs w:val="24"/>
        </w:rPr>
        <w:t>on or after July 1, 2022, to prevent substantial and unreasonable hardship, the Department shall:</w:t>
      </w:r>
    </w:p>
    <w:p w14:paraId="7D7FF16B" w14:textId="77777777" w:rsidR="00305933" w:rsidRPr="00C9569A" w:rsidRDefault="00305933" w:rsidP="00305933">
      <w:pPr>
        <w:pStyle w:val="NoSpacing"/>
        <w:rPr>
          <w:rFonts w:ascii="Times New Roman" w:hAnsi="Times New Roman" w:cs="Times New Roman"/>
          <w:sz w:val="24"/>
          <w:szCs w:val="24"/>
        </w:rPr>
      </w:pPr>
    </w:p>
    <w:p w14:paraId="305D8FA1" w14:textId="0B3E02BC" w:rsidR="00305933" w:rsidRPr="00C9569A" w:rsidRDefault="00305933" w:rsidP="00305933">
      <w:pPr>
        <w:pStyle w:val="NoSpacing"/>
        <w:ind w:left="720" w:firstLine="720"/>
        <w:rPr>
          <w:rFonts w:ascii="Times New Roman" w:hAnsi="Times New Roman" w:cs="Times New Roman"/>
          <w:sz w:val="24"/>
          <w:szCs w:val="24"/>
        </w:rPr>
      </w:pPr>
      <w:r w:rsidRPr="00C9569A">
        <w:rPr>
          <w:rFonts w:ascii="Times New Roman" w:hAnsi="Times New Roman" w:cs="Times New Roman"/>
          <w:sz w:val="24"/>
          <w:szCs w:val="24"/>
        </w:rPr>
        <w:t>1)</w:t>
      </w:r>
      <w:r>
        <w:rPr>
          <w:rFonts w:ascii="Times New Roman" w:hAnsi="Times New Roman" w:cs="Times New Roman"/>
          <w:sz w:val="24"/>
          <w:szCs w:val="24"/>
        </w:rPr>
        <w:tab/>
      </w:r>
      <w:r w:rsidRPr="00C9569A">
        <w:rPr>
          <w:rFonts w:ascii="Times New Roman" w:hAnsi="Times New Roman" w:cs="Times New Roman"/>
          <w:sz w:val="24"/>
          <w:szCs w:val="24"/>
        </w:rPr>
        <w:t xml:space="preserve">Waive any claim against the first $25,000.00 of an estate; and </w:t>
      </w:r>
    </w:p>
    <w:p w14:paraId="105BF3C6" w14:textId="77777777" w:rsidR="00305933" w:rsidRPr="00C9569A" w:rsidRDefault="00305933" w:rsidP="00305933">
      <w:pPr>
        <w:pStyle w:val="NoSpacing"/>
        <w:rPr>
          <w:rFonts w:ascii="Times New Roman" w:hAnsi="Times New Roman" w:cs="Times New Roman"/>
          <w:sz w:val="24"/>
          <w:szCs w:val="24"/>
        </w:rPr>
      </w:pPr>
    </w:p>
    <w:p w14:paraId="32A3B611" w14:textId="7A32D5B9" w:rsidR="00305933" w:rsidRPr="00C9569A" w:rsidRDefault="00305933" w:rsidP="00305933">
      <w:pPr>
        <w:pStyle w:val="NoSpacing"/>
        <w:ind w:left="2160" w:hanging="720"/>
        <w:rPr>
          <w:rFonts w:ascii="Times New Roman" w:hAnsi="Times New Roman" w:cs="Times New Roman"/>
          <w:sz w:val="24"/>
          <w:szCs w:val="24"/>
        </w:rPr>
      </w:pPr>
      <w:r w:rsidRPr="00C9569A">
        <w:rPr>
          <w:rFonts w:ascii="Times New Roman" w:hAnsi="Times New Roman" w:cs="Times New Roman"/>
          <w:sz w:val="24"/>
          <w:szCs w:val="24"/>
        </w:rPr>
        <w:lastRenderedPageBreak/>
        <w:t>2)</w:t>
      </w:r>
      <w:r>
        <w:rPr>
          <w:rFonts w:ascii="Times New Roman" w:hAnsi="Times New Roman" w:cs="Times New Roman"/>
          <w:sz w:val="24"/>
          <w:szCs w:val="24"/>
        </w:rPr>
        <w:tab/>
      </w:r>
      <w:r w:rsidRPr="00C9569A">
        <w:rPr>
          <w:rFonts w:ascii="Times New Roman" w:hAnsi="Times New Roman" w:cs="Times New Roman"/>
          <w:sz w:val="24"/>
          <w:szCs w:val="24"/>
        </w:rPr>
        <w:t>Consider the gross assets in the estate, including, but not limited to, the net value of real estate less mortgages or liens with priority over the Department's claims.</w:t>
      </w:r>
    </w:p>
    <w:p w14:paraId="7C5211C8" w14:textId="77777777" w:rsidR="00D258E3" w:rsidRDefault="00D258E3" w:rsidP="00311146">
      <w:pPr>
        <w:widowControl w:val="0"/>
        <w:autoSpaceDE w:val="0"/>
        <w:autoSpaceDN w:val="0"/>
        <w:adjustRightInd w:val="0"/>
      </w:pPr>
    </w:p>
    <w:p w14:paraId="73812867" w14:textId="4DB4C553" w:rsidR="00D258E3" w:rsidRDefault="00305933" w:rsidP="00D258E3">
      <w:pPr>
        <w:widowControl w:val="0"/>
        <w:autoSpaceDE w:val="0"/>
        <w:autoSpaceDN w:val="0"/>
        <w:adjustRightInd w:val="0"/>
        <w:ind w:left="1440" w:hanging="720"/>
      </w:pPr>
      <w:proofErr w:type="spellStart"/>
      <w:r>
        <w:t>i</w:t>
      </w:r>
      <w:proofErr w:type="spellEnd"/>
      <w:r w:rsidR="00D258E3">
        <w:t>)</w:t>
      </w:r>
      <w:r w:rsidR="00D258E3">
        <w:tab/>
        <w:t xml:space="preserve">The Department may defer or waive enforcement of its claim for income maintenance assistance if it determines that: </w:t>
      </w:r>
    </w:p>
    <w:p w14:paraId="3CF7F646" w14:textId="77777777" w:rsidR="00D258E3" w:rsidRDefault="00D258E3" w:rsidP="00311146">
      <w:pPr>
        <w:widowControl w:val="0"/>
        <w:autoSpaceDE w:val="0"/>
        <w:autoSpaceDN w:val="0"/>
        <w:adjustRightInd w:val="0"/>
      </w:pPr>
    </w:p>
    <w:p w14:paraId="0FAFA2D7" w14:textId="77777777" w:rsidR="00D258E3" w:rsidRDefault="00D258E3" w:rsidP="00D258E3">
      <w:pPr>
        <w:widowControl w:val="0"/>
        <w:autoSpaceDE w:val="0"/>
        <w:autoSpaceDN w:val="0"/>
        <w:adjustRightInd w:val="0"/>
        <w:ind w:left="2160" w:hanging="720"/>
      </w:pPr>
      <w:r>
        <w:t>1)</w:t>
      </w:r>
      <w:r>
        <w:tab/>
        <w:t xml:space="preserve">The deceased recipient is survived by a dependent spouse and minor child or children; or </w:t>
      </w:r>
    </w:p>
    <w:p w14:paraId="6006C98D" w14:textId="77777777" w:rsidR="00D258E3" w:rsidRDefault="00D258E3" w:rsidP="00311146">
      <w:pPr>
        <w:widowControl w:val="0"/>
        <w:autoSpaceDE w:val="0"/>
        <w:autoSpaceDN w:val="0"/>
        <w:adjustRightInd w:val="0"/>
      </w:pPr>
    </w:p>
    <w:p w14:paraId="7F6F0FF1" w14:textId="77777777" w:rsidR="00D258E3" w:rsidRDefault="00D258E3" w:rsidP="00D258E3">
      <w:pPr>
        <w:widowControl w:val="0"/>
        <w:autoSpaceDE w:val="0"/>
        <w:autoSpaceDN w:val="0"/>
        <w:adjustRightInd w:val="0"/>
        <w:ind w:left="2160" w:hanging="720"/>
      </w:pPr>
      <w:r>
        <w:t>2)</w:t>
      </w:r>
      <w:r>
        <w:tab/>
        <w:t xml:space="preserve">Rehabilitative training for employment or other means of self-support for the surviving spouse or children is feasible, and deferment or waiver will facilitate achievement of self-support status and prevent or reduce the likelihood of return to dependency on public assistance of the spouse or children. </w:t>
      </w:r>
    </w:p>
    <w:p w14:paraId="62C39C11" w14:textId="77777777" w:rsidR="00E65EFB" w:rsidRDefault="00E65EFB" w:rsidP="00311146">
      <w:pPr>
        <w:pStyle w:val="JCARSourceNote"/>
      </w:pPr>
    </w:p>
    <w:p w14:paraId="05471A69" w14:textId="61E88C8E" w:rsidR="00E65EFB" w:rsidRPr="00D55B37" w:rsidRDefault="00305933">
      <w:pPr>
        <w:pStyle w:val="JCARSourceNote"/>
        <w:ind w:left="720"/>
      </w:pPr>
      <w:r w:rsidRPr="00FD1AD2">
        <w:t>(Source:  Amended at 4</w:t>
      </w:r>
      <w:r>
        <w:t>7</w:t>
      </w:r>
      <w:r w:rsidRPr="00FD1AD2">
        <w:t xml:space="preserve"> Ill. Reg. </w:t>
      </w:r>
      <w:r w:rsidR="009732F6">
        <w:t>18017</w:t>
      </w:r>
      <w:r w:rsidRPr="00FD1AD2">
        <w:t xml:space="preserve">, effective </w:t>
      </w:r>
      <w:r w:rsidR="009732F6">
        <w:t>November 21, 2023</w:t>
      </w:r>
      <w:r w:rsidRPr="00FD1AD2">
        <w:t>)</w:t>
      </w:r>
    </w:p>
    <w:sectPr w:rsidR="00E65EFB" w:rsidRPr="00D55B37" w:rsidSect="00FF1640">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D84D" w14:textId="77777777" w:rsidR="007F6CA4" w:rsidRDefault="007F6CA4">
      <w:r>
        <w:separator/>
      </w:r>
    </w:p>
  </w:endnote>
  <w:endnote w:type="continuationSeparator" w:id="0">
    <w:p w14:paraId="2275F504" w14:textId="77777777" w:rsidR="007F6CA4" w:rsidRDefault="007F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E6A5" w14:textId="77777777" w:rsidR="007F6CA4" w:rsidRDefault="007F6CA4">
      <w:r>
        <w:separator/>
      </w:r>
    </w:p>
  </w:footnote>
  <w:footnote w:type="continuationSeparator" w:id="0">
    <w:p w14:paraId="7152CC63" w14:textId="77777777" w:rsidR="007F6CA4" w:rsidRDefault="007F6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23BCB"/>
    <w:rsid w:val="00072A5F"/>
    <w:rsid w:val="00151C3C"/>
    <w:rsid w:val="00305933"/>
    <w:rsid w:val="00311146"/>
    <w:rsid w:val="00324073"/>
    <w:rsid w:val="003A552E"/>
    <w:rsid w:val="00411CC1"/>
    <w:rsid w:val="00615B2B"/>
    <w:rsid w:val="0064396F"/>
    <w:rsid w:val="006E2B6C"/>
    <w:rsid w:val="0071431C"/>
    <w:rsid w:val="00736088"/>
    <w:rsid w:val="007D4BB3"/>
    <w:rsid w:val="007F6CA4"/>
    <w:rsid w:val="00847B35"/>
    <w:rsid w:val="009732F6"/>
    <w:rsid w:val="00A138CB"/>
    <w:rsid w:val="00B42520"/>
    <w:rsid w:val="00BF546F"/>
    <w:rsid w:val="00C206E0"/>
    <w:rsid w:val="00D258E3"/>
    <w:rsid w:val="00D55B37"/>
    <w:rsid w:val="00D62ED7"/>
    <w:rsid w:val="00D76F2F"/>
    <w:rsid w:val="00D806FB"/>
    <w:rsid w:val="00E37364"/>
    <w:rsid w:val="00E44C38"/>
    <w:rsid w:val="00E65EFB"/>
    <w:rsid w:val="00F23BCB"/>
    <w:rsid w:val="00FF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C2CD9E"/>
  <w15:docId w15:val="{BD93378E-DE0B-46A8-A2BD-FEBDAC10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8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23BCB"/>
  </w:style>
  <w:style w:type="paragraph" w:styleId="Header">
    <w:name w:val="header"/>
    <w:basedOn w:val="Normal"/>
    <w:rsid w:val="00FF1640"/>
    <w:pPr>
      <w:tabs>
        <w:tab w:val="center" w:pos="4320"/>
        <w:tab w:val="right" w:pos="8640"/>
      </w:tabs>
    </w:pPr>
  </w:style>
  <w:style w:type="paragraph" w:styleId="Footer">
    <w:name w:val="footer"/>
    <w:basedOn w:val="Normal"/>
    <w:rsid w:val="00D258E3"/>
    <w:pPr>
      <w:tabs>
        <w:tab w:val="center" w:pos="4320"/>
        <w:tab w:val="right" w:pos="8640"/>
      </w:tabs>
    </w:pPr>
  </w:style>
  <w:style w:type="paragraph" w:styleId="NoSpacing">
    <w:name w:val="No Spacing"/>
    <w:uiPriority w:val="1"/>
    <w:qFormat/>
    <w:rsid w:val="0030593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83800">
      <w:bodyDiv w:val="1"/>
      <w:marLeft w:val="0"/>
      <w:marRight w:val="0"/>
      <w:marTop w:val="0"/>
      <w:marBottom w:val="0"/>
      <w:divBdr>
        <w:top w:val="none" w:sz="0" w:space="0" w:color="auto"/>
        <w:left w:val="none" w:sz="0" w:space="0" w:color="auto"/>
        <w:bottom w:val="none" w:sz="0" w:space="0" w:color="auto"/>
        <w:right w:val="none" w:sz="0" w:space="0" w:color="auto"/>
      </w:divBdr>
    </w:div>
    <w:div w:id="62731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PauleyMG</dc:creator>
  <cp:keywords/>
  <dc:description/>
  <cp:lastModifiedBy>Shipley, Melissa A.</cp:lastModifiedBy>
  <cp:revision>5</cp:revision>
  <dcterms:created xsi:type="dcterms:W3CDTF">2023-11-06T15:57:00Z</dcterms:created>
  <dcterms:modified xsi:type="dcterms:W3CDTF">2023-12-08T19:06:00Z</dcterms:modified>
</cp:coreProperties>
</file>