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A1" w:rsidRDefault="00A721A1" w:rsidP="00A721A1">
      <w:pPr>
        <w:rPr>
          <w:b/>
        </w:rPr>
      </w:pPr>
    </w:p>
    <w:p w:rsidR="00A721A1" w:rsidRPr="00A721A1" w:rsidRDefault="00A721A1" w:rsidP="00A721A1">
      <w:pPr>
        <w:rPr>
          <w:b/>
        </w:rPr>
      </w:pPr>
      <w:r w:rsidRPr="00A721A1">
        <w:rPr>
          <w:b/>
        </w:rPr>
        <w:t xml:space="preserve">Section 50.910  Eligible Child Care Provider  </w:t>
      </w:r>
    </w:p>
    <w:p w:rsidR="00A721A1" w:rsidRPr="00A721A1" w:rsidRDefault="00A721A1" w:rsidP="00A721A1"/>
    <w:p w:rsidR="00A721A1" w:rsidRPr="00A721A1" w:rsidRDefault="00A721A1" w:rsidP="00A721A1">
      <w:r w:rsidRPr="00A721A1">
        <w:t>To qualify for a Child Care Restoration Grant 2021, the applicant must be a child care provider that received a grant through the Department of Economic Opportunity Business Interruption Grant Program (20 ILCS 605/605-1050, 14 Ill. Adm. Code 690</w:t>
      </w:r>
      <w:r w:rsidR="00D7512E">
        <w:t>,</w:t>
      </w:r>
      <w:r w:rsidRPr="00A721A1">
        <w:t xml:space="preserve"> Subpart C) or meet all five of the following requirements:</w:t>
      </w:r>
    </w:p>
    <w:p w:rsidR="00A721A1" w:rsidRPr="00A721A1" w:rsidRDefault="00A721A1" w:rsidP="00A721A1"/>
    <w:p w:rsidR="00A721A1" w:rsidRPr="00A721A1" w:rsidRDefault="00A721A1" w:rsidP="00A721A1">
      <w:pPr>
        <w:ind w:left="1440" w:hanging="720"/>
      </w:pPr>
      <w:r w:rsidRPr="00A721A1">
        <w:t>a)</w:t>
      </w:r>
      <w:r>
        <w:tab/>
      </w:r>
      <w:r w:rsidRPr="00A721A1">
        <w:t xml:space="preserve">be a licensed child care provider holding a valid day care license from DCFS (see 89 Ill. Adm. Code 406, 407 or 408) or be a license-exempt center serving school age children and operating in accordance with DCFS exemptions (see 89 Ill. Adm. Code Part 377.3); </w:t>
      </w:r>
    </w:p>
    <w:p w:rsidR="00A721A1" w:rsidRPr="00A721A1" w:rsidRDefault="00A721A1" w:rsidP="00A721A1"/>
    <w:p w:rsidR="00A721A1" w:rsidRPr="00A721A1" w:rsidRDefault="00A721A1" w:rsidP="00A721A1">
      <w:pPr>
        <w:ind w:left="720"/>
      </w:pPr>
      <w:r w:rsidRPr="00A721A1">
        <w:t>b)</w:t>
      </w:r>
      <w:r>
        <w:tab/>
      </w:r>
      <w:r w:rsidRPr="00A721A1">
        <w:t>regularly provide year-round child care services;</w:t>
      </w:r>
    </w:p>
    <w:p w:rsidR="00A721A1" w:rsidRPr="00A721A1" w:rsidRDefault="00A721A1" w:rsidP="00A721A1"/>
    <w:p w:rsidR="00A721A1" w:rsidRPr="00A721A1" w:rsidRDefault="00A721A1" w:rsidP="00A721A1">
      <w:pPr>
        <w:ind w:left="1440" w:hanging="720"/>
      </w:pPr>
      <w:r w:rsidRPr="00A721A1">
        <w:t>c)</w:t>
      </w:r>
      <w:r>
        <w:tab/>
      </w:r>
      <w:r w:rsidRPr="00A721A1">
        <w:t>typically rely on private-pay tuition receipts and/or payments through DHS' Child Care Assistance Program (CCAP (see 89 Ill. Adm. Code 50)) for at least 25% of its revenues;</w:t>
      </w:r>
    </w:p>
    <w:p w:rsidR="00A721A1" w:rsidRPr="00A721A1" w:rsidRDefault="00A721A1" w:rsidP="00A721A1"/>
    <w:p w:rsidR="00A721A1" w:rsidRPr="00A721A1" w:rsidRDefault="00A721A1" w:rsidP="00A721A1">
      <w:pPr>
        <w:ind w:left="720"/>
      </w:pPr>
      <w:r w:rsidRPr="00A721A1">
        <w:t>d)</w:t>
      </w:r>
      <w:r>
        <w:tab/>
      </w:r>
      <w:r w:rsidR="00B43A5C">
        <w:t>be</w:t>
      </w:r>
      <w:r w:rsidRPr="00A721A1">
        <w:t xml:space="preserve"> open and receiving children at the time of application; and</w:t>
      </w:r>
    </w:p>
    <w:p w:rsidR="00A721A1" w:rsidRPr="00A721A1" w:rsidRDefault="00A721A1" w:rsidP="00A721A1"/>
    <w:p w:rsidR="00A721A1" w:rsidRPr="00A721A1" w:rsidRDefault="00A721A1" w:rsidP="00A721A1">
      <w:pPr>
        <w:ind w:left="1440" w:hanging="720"/>
      </w:pPr>
      <w:r w:rsidRPr="00A721A1">
        <w:t>e)</w:t>
      </w:r>
      <w:r>
        <w:tab/>
      </w:r>
      <w:r w:rsidRPr="00A721A1">
        <w:t>certify that its operating capacity has been reduced and/or costs have been increased because of COVID-19 restrictions.</w:t>
      </w:r>
    </w:p>
    <w:p w:rsidR="000174EB" w:rsidRDefault="000174EB" w:rsidP="00A721A1"/>
    <w:p w:rsidR="00A721A1" w:rsidRPr="00A721A1" w:rsidRDefault="003031AC" w:rsidP="00FC4FB5">
      <w:pPr>
        <w:ind w:left="720"/>
      </w:pPr>
      <w:r>
        <w:t xml:space="preserve">(Source:  Added at 45 Ill. Reg. </w:t>
      </w:r>
      <w:r w:rsidR="004259F1">
        <w:t>11057</w:t>
      </w:r>
      <w:r>
        <w:t xml:space="preserve">, effective </w:t>
      </w:r>
      <w:bookmarkStart w:id="0" w:name="_GoBack"/>
      <w:r w:rsidR="004259F1">
        <w:t>August 26, 2021</w:t>
      </w:r>
      <w:bookmarkEnd w:id="0"/>
      <w:r>
        <w:t>)</w:t>
      </w:r>
    </w:p>
    <w:sectPr w:rsidR="00A721A1" w:rsidRPr="00A721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CA" w:rsidRDefault="00EA01CA">
      <w:r>
        <w:separator/>
      </w:r>
    </w:p>
  </w:endnote>
  <w:endnote w:type="continuationSeparator" w:id="0">
    <w:p w:rsidR="00EA01CA" w:rsidRDefault="00EA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CA" w:rsidRDefault="00EA01CA">
      <w:r>
        <w:separator/>
      </w:r>
    </w:p>
  </w:footnote>
  <w:footnote w:type="continuationSeparator" w:id="0">
    <w:p w:rsidR="00EA01CA" w:rsidRDefault="00EA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1A1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1A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1A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9F1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56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63A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1A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A5C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0A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12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1CA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FB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9676-96FA-42A7-A892-7B6A8723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2021-08-20T13:56:00Z</dcterms:created>
  <dcterms:modified xsi:type="dcterms:W3CDTF">2021-09-08T18:38:00Z</dcterms:modified>
</cp:coreProperties>
</file>