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0DB" w:rsidRPr="001B443D" w:rsidRDefault="00DE30DB" w:rsidP="001B443D"/>
    <w:p w:rsidR="00DE30DB" w:rsidRPr="001B443D" w:rsidRDefault="00DE30DB" w:rsidP="001B443D">
      <w:pPr>
        <w:rPr>
          <w:b/>
        </w:rPr>
      </w:pPr>
      <w:r w:rsidRPr="001B443D">
        <w:rPr>
          <w:b/>
        </w:rPr>
        <w:t>Section 50.440  Payment for Child Care Services</w:t>
      </w:r>
    </w:p>
    <w:p w:rsidR="00DE30DB" w:rsidRPr="001B443D" w:rsidRDefault="00DE30DB" w:rsidP="001B443D"/>
    <w:p w:rsidR="00DE30DB" w:rsidRPr="001B443D" w:rsidRDefault="00DE30DB" w:rsidP="001B443D">
      <w:pPr>
        <w:ind w:left="1440" w:hanging="720"/>
      </w:pPr>
      <w:r w:rsidRPr="001B443D">
        <w:t>a)</w:t>
      </w:r>
      <w:r w:rsidRPr="001B443D">
        <w:tab/>
        <w:t xml:space="preserve">The Department will discontinue payments to license exempt child care providers when one or more findings against the provider are indicated in the Central Register. </w:t>
      </w:r>
    </w:p>
    <w:p w:rsidR="00DE30DB" w:rsidRPr="001B443D" w:rsidRDefault="00DE30DB" w:rsidP="001B443D"/>
    <w:p w:rsidR="00DE30DB" w:rsidRPr="001B443D" w:rsidRDefault="00DE30DB" w:rsidP="001B443D">
      <w:pPr>
        <w:ind w:left="1440" w:hanging="720"/>
      </w:pPr>
      <w:r w:rsidRPr="001B443D">
        <w:t>b)</w:t>
      </w:r>
      <w:r w:rsidRPr="001B443D">
        <w:tab/>
        <w:t xml:space="preserve">The Department will reimburse providers for child care services provided through the effective date of cancellation for an indicated finding.  The effective date of cancellation is 10 days from the date of the letter the Department or its agent sends to the provider notifying the provider that payments will no longer be made. </w:t>
      </w:r>
    </w:p>
    <w:p w:rsidR="00DE30DB" w:rsidRPr="001B443D" w:rsidRDefault="00DE30DB" w:rsidP="001B443D"/>
    <w:p w:rsidR="00DE30DB" w:rsidRPr="001B443D" w:rsidRDefault="00DE30DB" w:rsidP="001B443D">
      <w:pPr>
        <w:ind w:left="1440" w:hanging="720"/>
      </w:pPr>
      <w:r w:rsidRPr="001B443D">
        <w:t>c)</w:t>
      </w:r>
      <w:r w:rsidRPr="001B443D">
        <w:tab/>
        <w:t xml:space="preserve">Payments will not be made to the child's mother or father, or to a stepparent who is currently married to the child's parent and is living in the same household as the child, or to </w:t>
      </w:r>
      <w:r w:rsidR="009C263A">
        <w:t>anyone</w:t>
      </w:r>
      <w:r w:rsidRPr="001B443D">
        <w:t xml:space="preserve"> who is included in the same public assistance grant as the child (for those families receiving such assistance), or to a person living in the home who is a parent of the child's sibling or has a child in common with the applicant.  If such a </w:t>
      </w:r>
      <w:r w:rsidR="009C263A">
        <w:t>person</w:t>
      </w:r>
      <w:r w:rsidRPr="001B443D">
        <w:t xml:space="preserve"> is available and qualified to care for the child in the home, child care will not be approved. </w:t>
      </w:r>
    </w:p>
    <w:p w:rsidR="00DE30DB" w:rsidRPr="001B443D" w:rsidRDefault="00DE30DB" w:rsidP="001B443D"/>
    <w:p w:rsidR="00DE30DB" w:rsidRPr="001B443D" w:rsidRDefault="00DE30DB" w:rsidP="001B443D">
      <w:pPr>
        <w:ind w:left="1440" w:hanging="720"/>
      </w:pPr>
      <w:r w:rsidRPr="001B443D">
        <w:t>d)</w:t>
      </w:r>
      <w:r w:rsidRPr="001B443D">
        <w:tab/>
        <w:t xml:space="preserve">Payments will not be made to a provider (even if operating within a setting exempt from licensing) who has been convicted of crimes enumerated in 89 </w:t>
      </w:r>
      <w:smartTag w:uri="urn:schemas-microsoft-com:office:smarttags" w:element="place">
        <w:smartTag w:uri="urn:schemas-microsoft-com:office:smarttags" w:element="State">
          <w:r w:rsidRPr="001B443D">
            <w:t>Ill.</w:t>
          </w:r>
        </w:smartTag>
      </w:smartTag>
      <w:r w:rsidRPr="001B443D">
        <w:t xml:space="preserve"> Adm. Code 385</w:t>
      </w:r>
      <w:r w:rsidR="00317241">
        <w:t>.Appendix A</w:t>
      </w:r>
      <w:r w:rsidRPr="001B443D">
        <w:t xml:space="preserve"> nor will such a person be considered available to provide care.</w:t>
      </w:r>
    </w:p>
    <w:p w:rsidR="00DE30DB" w:rsidRPr="001B443D" w:rsidRDefault="00DE30DB" w:rsidP="001B443D"/>
    <w:p w:rsidR="00DE30DB" w:rsidRPr="001B443D" w:rsidRDefault="00DE30DB" w:rsidP="001B443D">
      <w:pPr>
        <w:ind w:left="1440" w:hanging="720"/>
      </w:pPr>
      <w:r w:rsidRPr="001B443D">
        <w:t>e)</w:t>
      </w:r>
      <w:r w:rsidRPr="001B443D">
        <w:tab/>
        <w:t>Payments will not be made to a provider who, after receiving written notification of an outstanding overpayment, fails to establish a repayment plan or is in default of a repayment plan.</w:t>
      </w:r>
    </w:p>
    <w:p w:rsidR="00DE30DB" w:rsidRPr="001B443D" w:rsidRDefault="00DE30DB" w:rsidP="001B443D"/>
    <w:p w:rsidR="00DE30DB" w:rsidRPr="001B443D" w:rsidRDefault="00DE30DB" w:rsidP="001B443D">
      <w:pPr>
        <w:ind w:left="1440" w:hanging="720"/>
      </w:pPr>
      <w:r w:rsidRPr="001B443D">
        <w:t>f)</w:t>
      </w:r>
      <w:r w:rsidRPr="001B443D">
        <w:tab/>
        <w:t>Payments will not be made to a provider who has been declared a sexually dangerous person under the Sexually Dangerous Persons Act [725 ILCS 205] or identified as a sex offender in the Illinois Sex Offender Registry operated by the Illinois State Police or identified as a sex offender in the National Sex Offender Registry.</w:t>
      </w:r>
    </w:p>
    <w:p w:rsidR="001C71C2" w:rsidRPr="001B443D" w:rsidRDefault="001C71C2" w:rsidP="001B443D"/>
    <w:p w:rsidR="00DE30DB" w:rsidRPr="001B443D" w:rsidRDefault="009C263A" w:rsidP="001B443D">
      <w:pPr>
        <w:ind w:firstLine="720"/>
      </w:pPr>
      <w:r>
        <w:t xml:space="preserve">(Source:  Amended at </w:t>
      </w:r>
      <w:r w:rsidR="000D7693">
        <w:t>39</w:t>
      </w:r>
      <w:r>
        <w:t xml:space="preserve"> Ill. Reg. </w:t>
      </w:r>
      <w:r w:rsidR="00DA7568">
        <w:t>15540</w:t>
      </w:r>
      <w:r>
        <w:t xml:space="preserve">, effective </w:t>
      </w:r>
      <w:bookmarkStart w:id="0" w:name="_GoBack"/>
      <w:r w:rsidR="00DA7568">
        <w:t>November 23, 2015</w:t>
      </w:r>
      <w:bookmarkEnd w:id="0"/>
      <w:r>
        <w:t>)</w:t>
      </w:r>
    </w:p>
    <w:sectPr w:rsidR="00DE30DB" w:rsidRPr="001B443D"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9CE" w:rsidRDefault="003A09CE">
      <w:r>
        <w:separator/>
      </w:r>
    </w:p>
  </w:endnote>
  <w:endnote w:type="continuationSeparator" w:id="0">
    <w:p w:rsidR="003A09CE" w:rsidRDefault="003A0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9CE" w:rsidRDefault="003A09CE">
      <w:r>
        <w:separator/>
      </w:r>
    </w:p>
  </w:footnote>
  <w:footnote w:type="continuationSeparator" w:id="0">
    <w:p w:rsidR="003A09CE" w:rsidRDefault="003A09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73972"/>
    <w:rsid w:val="00001F1D"/>
    <w:rsid w:val="00003CEF"/>
    <w:rsid w:val="00011A7D"/>
    <w:rsid w:val="000122C7"/>
    <w:rsid w:val="00014324"/>
    <w:rsid w:val="000158C8"/>
    <w:rsid w:val="00016F74"/>
    <w:rsid w:val="00022AA5"/>
    <w:rsid w:val="00023902"/>
    <w:rsid w:val="00023DDC"/>
    <w:rsid w:val="00024942"/>
    <w:rsid w:val="00026C9D"/>
    <w:rsid w:val="00026F05"/>
    <w:rsid w:val="00030025"/>
    <w:rsid w:val="00030823"/>
    <w:rsid w:val="00031AC4"/>
    <w:rsid w:val="00033603"/>
    <w:rsid w:val="0004011F"/>
    <w:rsid w:val="00040881"/>
    <w:rsid w:val="00042314"/>
    <w:rsid w:val="00050531"/>
    <w:rsid w:val="00057192"/>
    <w:rsid w:val="0006041A"/>
    <w:rsid w:val="00066013"/>
    <w:rsid w:val="000676A6"/>
    <w:rsid w:val="00074368"/>
    <w:rsid w:val="000765E0"/>
    <w:rsid w:val="00080CF7"/>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7693"/>
    <w:rsid w:val="000E04BB"/>
    <w:rsid w:val="000E08CB"/>
    <w:rsid w:val="000E6BBD"/>
    <w:rsid w:val="000E6FF6"/>
    <w:rsid w:val="000E7A0A"/>
    <w:rsid w:val="000F1E7C"/>
    <w:rsid w:val="000F25A1"/>
    <w:rsid w:val="000F6AB6"/>
    <w:rsid w:val="000F6C6D"/>
    <w:rsid w:val="00103C24"/>
    <w:rsid w:val="00110A0B"/>
    <w:rsid w:val="00114190"/>
    <w:rsid w:val="00115748"/>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443D"/>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17241"/>
    <w:rsid w:val="00322AC2"/>
    <w:rsid w:val="00323B50"/>
    <w:rsid w:val="00327B81"/>
    <w:rsid w:val="003303A2"/>
    <w:rsid w:val="00332EB2"/>
    <w:rsid w:val="00335723"/>
    <w:rsid w:val="00337BB9"/>
    <w:rsid w:val="00337CEB"/>
    <w:rsid w:val="003464C2"/>
    <w:rsid w:val="00350372"/>
    <w:rsid w:val="003547CB"/>
    <w:rsid w:val="00356003"/>
    <w:rsid w:val="00367A2E"/>
    <w:rsid w:val="00372C7D"/>
    <w:rsid w:val="00374367"/>
    <w:rsid w:val="00374639"/>
    <w:rsid w:val="00375C58"/>
    <w:rsid w:val="003760AD"/>
    <w:rsid w:val="00383A68"/>
    <w:rsid w:val="00385640"/>
    <w:rsid w:val="0039357E"/>
    <w:rsid w:val="00393652"/>
    <w:rsid w:val="00394002"/>
    <w:rsid w:val="0039695D"/>
    <w:rsid w:val="003A09CE"/>
    <w:rsid w:val="003A4E0A"/>
    <w:rsid w:val="003A6E65"/>
    <w:rsid w:val="003B419A"/>
    <w:rsid w:val="003B5138"/>
    <w:rsid w:val="003B78C5"/>
    <w:rsid w:val="003C07D2"/>
    <w:rsid w:val="003D0D44"/>
    <w:rsid w:val="003D12E4"/>
    <w:rsid w:val="003D3009"/>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4181"/>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D6ACE"/>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3972"/>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270A"/>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63A"/>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36391"/>
    <w:rsid w:val="00C42A93"/>
    <w:rsid w:val="00C4537A"/>
    <w:rsid w:val="00C45BEB"/>
    <w:rsid w:val="00C50195"/>
    <w:rsid w:val="00C60D0B"/>
    <w:rsid w:val="00C67B51"/>
    <w:rsid w:val="00C72A95"/>
    <w:rsid w:val="00C72C0C"/>
    <w:rsid w:val="00C73CD4"/>
    <w:rsid w:val="00C748F6"/>
    <w:rsid w:val="00C76E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1C46"/>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A7568"/>
    <w:rsid w:val="00DB2CC7"/>
    <w:rsid w:val="00DB78E4"/>
    <w:rsid w:val="00DC016D"/>
    <w:rsid w:val="00DC505C"/>
    <w:rsid w:val="00DC5FDC"/>
    <w:rsid w:val="00DD3C9D"/>
    <w:rsid w:val="00DE30DB"/>
    <w:rsid w:val="00DE3439"/>
    <w:rsid w:val="00DE42D9"/>
    <w:rsid w:val="00DE5010"/>
    <w:rsid w:val="00DF0813"/>
    <w:rsid w:val="00DF25BD"/>
    <w:rsid w:val="00DF4CF3"/>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636"/>
    <w:rsid w:val="00E82718"/>
    <w:rsid w:val="00E840DC"/>
    <w:rsid w:val="00E8439B"/>
    <w:rsid w:val="00E92947"/>
    <w:rsid w:val="00EA0AB9"/>
    <w:rsid w:val="00EA3AC2"/>
    <w:rsid w:val="00EA55CD"/>
    <w:rsid w:val="00EA5A76"/>
    <w:rsid w:val="00EA5FA3"/>
    <w:rsid w:val="00EA6628"/>
    <w:rsid w:val="00EB33C3"/>
    <w:rsid w:val="00EB424E"/>
    <w:rsid w:val="00EC3846"/>
    <w:rsid w:val="00EC5BE0"/>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BFB1D970-9E07-4805-A72B-6EE3E260B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0D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4">
    <w:name w:val="heading 4"/>
    <w:basedOn w:val="Normal"/>
    <w:next w:val="Normal"/>
    <w:qFormat/>
    <w:rsid w:val="00DE30DB"/>
    <w:pPr>
      <w:keepNext/>
      <w:tabs>
        <w:tab w:val="left" w:pos="1496"/>
        <w:tab w:val="left" w:pos="2992"/>
      </w:tabs>
      <w:ind w:left="1496" w:hanging="1496"/>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King, Melissa A.</cp:lastModifiedBy>
  <cp:revision>3</cp:revision>
  <dcterms:created xsi:type="dcterms:W3CDTF">2015-11-19T22:02:00Z</dcterms:created>
  <dcterms:modified xsi:type="dcterms:W3CDTF">2015-11-25T20:48:00Z</dcterms:modified>
</cp:coreProperties>
</file>