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16" w:rsidRDefault="008A0516" w:rsidP="008A0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516" w:rsidRDefault="008A0516" w:rsidP="008A0516">
      <w:pPr>
        <w:widowControl w:val="0"/>
        <w:autoSpaceDE w:val="0"/>
        <w:autoSpaceDN w:val="0"/>
        <w:adjustRightInd w:val="0"/>
        <w:jc w:val="center"/>
      </w:pPr>
      <w:r>
        <w:t>PART 20</w:t>
      </w:r>
    </w:p>
    <w:p w:rsidR="008A0516" w:rsidRDefault="008A0516" w:rsidP="008A0516">
      <w:pPr>
        <w:widowControl w:val="0"/>
        <w:autoSpaceDE w:val="0"/>
        <w:autoSpaceDN w:val="0"/>
        <w:adjustRightInd w:val="0"/>
        <w:jc w:val="center"/>
      </w:pPr>
      <w:r>
        <w:t>SUPPORT RESPONSIBILITY OF RELATIVES</w:t>
      </w:r>
    </w:p>
    <w:sectPr w:rsidR="008A0516" w:rsidSect="008A0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516"/>
    <w:rsid w:val="00154403"/>
    <w:rsid w:val="003144AE"/>
    <w:rsid w:val="005C3366"/>
    <w:rsid w:val="008A0516"/>
    <w:rsid w:val="00AF545C"/>
    <w:rsid w:val="00D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