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7D" w:rsidRDefault="007D387D" w:rsidP="007D3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87D" w:rsidRDefault="007D387D" w:rsidP="007D387D">
      <w:pPr>
        <w:widowControl w:val="0"/>
        <w:autoSpaceDE w:val="0"/>
        <w:autoSpaceDN w:val="0"/>
        <w:adjustRightInd w:val="0"/>
        <w:jc w:val="center"/>
      </w:pPr>
      <w:r>
        <w:t>SUBPART C:  FOOD STAMP ADMINISTRATIVE DISQUALIFICATION HEARINGS</w:t>
      </w:r>
    </w:p>
    <w:sectPr w:rsidR="007D387D" w:rsidSect="007D3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87D"/>
    <w:rsid w:val="004F2437"/>
    <w:rsid w:val="005C3366"/>
    <w:rsid w:val="007D387D"/>
    <w:rsid w:val="00914F5B"/>
    <w:rsid w:val="00B3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FOOD STAMP ADMINISTRATIVE DISQUALIFICATION HEARINGS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FOOD STAMP ADMINISTRATIVE DISQUALIFICATION HEARINGS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