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A03" w:rsidRDefault="00D22A03" w:rsidP="00D22A03">
      <w:pPr>
        <w:widowControl w:val="0"/>
        <w:autoSpaceDE w:val="0"/>
        <w:autoSpaceDN w:val="0"/>
        <w:adjustRightInd w:val="0"/>
        <w:jc w:val="center"/>
      </w:pPr>
      <w:r>
        <w:t>SUBPART A:  APPLICABILITY AND DEFINITIONS</w:t>
      </w:r>
    </w:p>
    <w:p w:rsidR="00D22A03" w:rsidRDefault="00D22A03" w:rsidP="00D22A03">
      <w:pPr>
        <w:widowControl w:val="0"/>
        <w:autoSpaceDE w:val="0"/>
        <w:autoSpaceDN w:val="0"/>
        <w:adjustRightInd w:val="0"/>
        <w:jc w:val="center"/>
      </w:pPr>
    </w:p>
    <w:p w:rsidR="00D22A03" w:rsidRDefault="00D22A03" w:rsidP="00D22A03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D22A03" w:rsidRDefault="00D22A03" w:rsidP="00D22A03">
      <w:pPr>
        <w:widowControl w:val="0"/>
        <w:autoSpaceDE w:val="0"/>
        <w:autoSpaceDN w:val="0"/>
        <w:adjustRightInd w:val="0"/>
        <w:ind w:left="1440" w:hanging="1440"/>
      </w:pPr>
      <w:r>
        <w:t>10.101</w:t>
      </w:r>
      <w:r>
        <w:tab/>
        <w:t xml:space="preserve">Incorporation by Reference </w:t>
      </w:r>
    </w:p>
    <w:p w:rsidR="00D22A03" w:rsidRDefault="00D22A03" w:rsidP="00D22A03">
      <w:pPr>
        <w:widowControl w:val="0"/>
        <w:autoSpaceDE w:val="0"/>
        <w:autoSpaceDN w:val="0"/>
        <w:adjustRightInd w:val="0"/>
        <w:ind w:left="1440" w:hanging="1440"/>
      </w:pPr>
      <w:r>
        <w:t>10.110</w:t>
      </w:r>
      <w:r>
        <w:tab/>
        <w:t xml:space="preserve">Applicability </w:t>
      </w:r>
    </w:p>
    <w:p w:rsidR="00D22A03" w:rsidRDefault="00D22A03" w:rsidP="00D22A03">
      <w:pPr>
        <w:widowControl w:val="0"/>
        <w:autoSpaceDE w:val="0"/>
        <w:autoSpaceDN w:val="0"/>
        <w:adjustRightInd w:val="0"/>
        <w:ind w:left="1440" w:hanging="1440"/>
      </w:pPr>
      <w:r>
        <w:t>10.120</w:t>
      </w:r>
      <w:r>
        <w:tab/>
        <w:t xml:space="preserve">Definitions </w:t>
      </w:r>
    </w:p>
    <w:p w:rsidR="00D22A03" w:rsidRDefault="00D22A03" w:rsidP="00D22A03">
      <w:pPr>
        <w:widowControl w:val="0"/>
        <w:autoSpaceDE w:val="0"/>
        <w:autoSpaceDN w:val="0"/>
        <w:adjustRightInd w:val="0"/>
        <w:ind w:left="1440" w:hanging="1440"/>
      </w:pPr>
      <w:r>
        <w:t>10.130</w:t>
      </w:r>
      <w:r>
        <w:tab/>
        <w:t xml:space="preserve">Assistance Programs </w:t>
      </w:r>
    </w:p>
    <w:p w:rsidR="00D22A03" w:rsidRDefault="00D22A03" w:rsidP="00D22A03">
      <w:pPr>
        <w:widowControl w:val="0"/>
        <w:autoSpaceDE w:val="0"/>
        <w:autoSpaceDN w:val="0"/>
        <w:adjustRightInd w:val="0"/>
        <w:ind w:left="1440" w:hanging="1440"/>
      </w:pPr>
      <w:r>
        <w:t>10.140</w:t>
      </w:r>
      <w:r>
        <w:tab/>
        <w:t xml:space="preserve">Assistance Program Restrictions </w:t>
      </w:r>
    </w:p>
    <w:p w:rsidR="00D22A03" w:rsidRDefault="00D22A03" w:rsidP="00D22A03">
      <w:pPr>
        <w:widowControl w:val="0"/>
        <w:autoSpaceDE w:val="0"/>
        <w:autoSpaceDN w:val="0"/>
        <w:adjustRightInd w:val="0"/>
        <w:ind w:left="1440" w:hanging="1440"/>
      </w:pPr>
    </w:p>
    <w:p w:rsidR="00D22A03" w:rsidRDefault="00D22A03" w:rsidP="00D22A0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RIGHTS AND RESPONSIBILITIES</w:t>
      </w:r>
    </w:p>
    <w:p w:rsidR="00D22A03" w:rsidRDefault="00D22A03" w:rsidP="00D22A03">
      <w:pPr>
        <w:widowControl w:val="0"/>
        <w:autoSpaceDE w:val="0"/>
        <w:autoSpaceDN w:val="0"/>
        <w:adjustRightInd w:val="0"/>
        <w:ind w:left="1440" w:hanging="1440"/>
      </w:pPr>
    </w:p>
    <w:p w:rsidR="00D22A03" w:rsidRDefault="00D22A03" w:rsidP="00D22A0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22A03" w:rsidRDefault="00D22A03" w:rsidP="00D22A03">
      <w:pPr>
        <w:widowControl w:val="0"/>
        <w:autoSpaceDE w:val="0"/>
        <w:autoSpaceDN w:val="0"/>
        <w:adjustRightInd w:val="0"/>
        <w:ind w:left="1440" w:hanging="1440"/>
      </w:pPr>
      <w:r>
        <w:t>10.210</w:t>
      </w:r>
      <w:r>
        <w:tab/>
        <w:t xml:space="preserve">Rights of Clients </w:t>
      </w:r>
    </w:p>
    <w:p w:rsidR="00D22A03" w:rsidRDefault="00D22A03" w:rsidP="00D22A03">
      <w:pPr>
        <w:widowControl w:val="0"/>
        <w:autoSpaceDE w:val="0"/>
        <w:autoSpaceDN w:val="0"/>
        <w:adjustRightInd w:val="0"/>
        <w:ind w:left="1440" w:hanging="1440"/>
      </w:pPr>
      <w:r>
        <w:t>10.220</w:t>
      </w:r>
      <w:r>
        <w:tab/>
        <w:t xml:space="preserve">Nondiscrimination </w:t>
      </w:r>
    </w:p>
    <w:p w:rsidR="00D22A03" w:rsidRDefault="00D22A03" w:rsidP="00D22A03">
      <w:pPr>
        <w:widowControl w:val="0"/>
        <w:autoSpaceDE w:val="0"/>
        <w:autoSpaceDN w:val="0"/>
        <w:adjustRightInd w:val="0"/>
        <w:ind w:left="1440" w:hanging="1440"/>
      </w:pPr>
      <w:r>
        <w:t>10.225</w:t>
      </w:r>
      <w:r>
        <w:tab/>
        <w:t xml:space="preserve">Grievance Rights of Clients </w:t>
      </w:r>
    </w:p>
    <w:p w:rsidR="00D22A03" w:rsidRDefault="00D22A03" w:rsidP="00D22A03">
      <w:pPr>
        <w:widowControl w:val="0"/>
        <w:autoSpaceDE w:val="0"/>
        <w:autoSpaceDN w:val="0"/>
        <w:adjustRightInd w:val="0"/>
        <w:ind w:left="1440" w:hanging="1440"/>
      </w:pPr>
      <w:r>
        <w:t>10.230</w:t>
      </w:r>
      <w:r>
        <w:tab/>
        <w:t xml:space="preserve">Confidentiality of Case Information </w:t>
      </w:r>
    </w:p>
    <w:p w:rsidR="00D22A03" w:rsidRDefault="00D22A03" w:rsidP="00D22A03">
      <w:pPr>
        <w:widowControl w:val="0"/>
        <w:autoSpaceDE w:val="0"/>
        <w:autoSpaceDN w:val="0"/>
        <w:adjustRightInd w:val="0"/>
        <w:ind w:left="1440" w:hanging="1440"/>
      </w:pPr>
      <w:r>
        <w:t>10.235</w:t>
      </w:r>
      <w:r>
        <w:tab/>
        <w:t xml:space="preserve">Case Records </w:t>
      </w:r>
    </w:p>
    <w:p w:rsidR="00D22A03" w:rsidRDefault="00D22A03" w:rsidP="00D22A03">
      <w:pPr>
        <w:widowControl w:val="0"/>
        <w:autoSpaceDE w:val="0"/>
        <w:autoSpaceDN w:val="0"/>
        <w:adjustRightInd w:val="0"/>
        <w:ind w:left="1440" w:hanging="1440"/>
      </w:pPr>
      <w:r>
        <w:t>10.250</w:t>
      </w:r>
      <w:r>
        <w:tab/>
        <w:t xml:space="preserve">Reporting Change of Circumstances </w:t>
      </w:r>
    </w:p>
    <w:p w:rsidR="00D22A03" w:rsidRDefault="00D22A03" w:rsidP="00D22A03">
      <w:pPr>
        <w:widowControl w:val="0"/>
        <w:autoSpaceDE w:val="0"/>
        <w:autoSpaceDN w:val="0"/>
        <w:adjustRightInd w:val="0"/>
        <w:ind w:left="1440" w:hanging="1440"/>
      </w:pPr>
      <w:r>
        <w:t>10.263</w:t>
      </w:r>
      <w:r>
        <w:tab/>
        <w:t xml:space="preserve">Reporting Child Abuse/Neglect </w:t>
      </w:r>
    </w:p>
    <w:p w:rsidR="00D22A03" w:rsidRDefault="00D22A03" w:rsidP="00D22A03">
      <w:pPr>
        <w:widowControl w:val="0"/>
        <w:autoSpaceDE w:val="0"/>
        <w:autoSpaceDN w:val="0"/>
        <w:adjustRightInd w:val="0"/>
        <w:ind w:left="1440" w:hanging="1440"/>
      </w:pPr>
      <w:r>
        <w:t>10.268</w:t>
      </w:r>
      <w:r>
        <w:tab/>
        <w:t xml:space="preserve">Reporting Elder Abuse/Neglect </w:t>
      </w:r>
    </w:p>
    <w:p w:rsidR="00D22A03" w:rsidRDefault="00D22A03" w:rsidP="00D22A03">
      <w:pPr>
        <w:widowControl w:val="0"/>
        <w:autoSpaceDE w:val="0"/>
        <w:autoSpaceDN w:val="0"/>
        <w:adjustRightInd w:val="0"/>
        <w:ind w:left="1440" w:hanging="1440"/>
      </w:pPr>
      <w:r>
        <w:t>10.270</w:t>
      </w:r>
      <w:r>
        <w:tab/>
        <w:t xml:space="preserve">Notice to Client </w:t>
      </w:r>
    </w:p>
    <w:p w:rsidR="00D22A03" w:rsidRDefault="00D22A03" w:rsidP="00D22A03">
      <w:pPr>
        <w:widowControl w:val="0"/>
        <w:autoSpaceDE w:val="0"/>
        <w:autoSpaceDN w:val="0"/>
        <w:adjustRightInd w:val="0"/>
        <w:ind w:left="1440" w:hanging="1440"/>
      </w:pPr>
      <w:r>
        <w:t>10.280</w:t>
      </w:r>
      <w:r>
        <w:tab/>
        <w:t xml:space="preserve">Right to Appeal </w:t>
      </w:r>
    </w:p>
    <w:p w:rsidR="00D22A03" w:rsidRDefault="00D22A03" w:rsidP="00D22A03">
      <w:pPr>
        <w:widowControl w:val="0"/>
        <w:autoSpaceDE w:val="0"/>
        <w:autoSpaceDN w:val="0"/>
        <w:adjustRightInd w:val="0"/>
        <w:ind w:left="1440" w:hanging="1440"/>
      </w:pPr>
      <w:r>
        <w:t>10.281</w:t>
      </w:r>
      <w:r>
        <w:tab/>
        <w:t xml:space="preserve">Continuation of Assistance Pending Appeal </w:t>
      </w:r>
    </w:p>
    <w:p w:rsidR="00D22A03" w:rsidRDefault="00D22A03" w:rsidP="00D22A03">
      <w:pPr>
        <w:widowControl w:val="0"/>
        <w:autoSpaceDE w:val="0"/>
        <w:autoSpaceDN w:val="0"/>
        <w:adjustRightInd w:val="0"/>
        <w:ind w:left="1440" w:hanging="1440"/>
      </w:pPr>
      <w:r>
        <w:t>10.282</w:t>
      </w:r>
      <w:r>
        <w:tab/>
        <w:t xml:space="preserve">Time Limit for Filing an Appeal </w:t>
      </w:r>
    </w:p>
    <w:p w:rsidR="00D22A03" w:rsidRDefault="00D22A03" w:rsidP="00D22A03">
      <w:pPr>
        <w:widowControl w:val="0"/>
        <w:autoSpaceDE w:val="0"/>
        <w:autoSpaceDN w:val="0"/>
        <w:adjustRightInd w:val="0"/>
        <w:ind w:left="1440" w:hanging="1440"/>
      </w:pPr>
      <w:r>
        <w:t>10.283</w:t>
      </w:r>
      <w:r>
        <w:tab/>
        <w:t xml:space="preserve">Examining Department Records </w:t>
      </w:r>
    </w:p>
    <w:p w:rsidR="00D22A03" w:rsidRDefault="00D22A03" w:rsidP="00D22A03">
      <w:pPr>
        <w:widowControl w:val="0"/>
        <w:autoSpaceDE w:val="0"/>
        <w:autoSpaceDN w:val="0"/>
        <w:adjustRightInd w:val="0"/>
        <w:ind w:left="1440" w:hanging="1440"/>
      </w:pPr>
      <w:r>
        <w:t>10.284</w:t>
      </w:r>
      <w:r>
        <w:tab/>
        <w:t xml:space="preserve">Child Care </w:t>
      </w:r>
    </w:p>
    <w:p w:rsidR="00D22A03" w:rsidRDefault="00D22A03" w:rsidP="00D22A03">
      <w:pPr>
        <w:widowControl w:val="0"/>
        <w:autoSpaceDE w:val="0"/>
        <w:autoSpaceDN w:val="0"/>
        <w:adjustRightInd w:val="0"/>
        <w:ind w:left="1440" w:hanging="1440"/>
      </w:pPr>
      <w:r>
        <w:t>10.290</w:t>
      </w:r>
      <w:r>
        <w:tab/>
        <w:t xml:space="preserve">Voluntary Repayment of Assistance </w:t>
      </w:r>
    </w:p>
    <w:p w:rsidR="00D22A03" w:rsidRDefault="00D22A03" w:rsidP="00D22A03">
      <w:pPr>
        <w:widowControl w:val="0"/>
        <w:autoSpaceDE w:val="0"/>
        <w:autoSpaceDN w:val="0"/>
        <w:adjustRightInd w:val="0"/>
        <w:ind w:left="1440" w:hanging="1440"/>
      </w:pPr>
      <w:r>
        <w:t>10.295</w:t>
      </w:r>
      <w:r>
        <w:tab/>
        <w:t xml:space="preserve">Correction of Underpayments </w:t>
      </w:r>
    </w:p>
    <w:p w:rsidR="00D22A03" w:rsidRDefault="00D22A03" w:rsidP="00D22A03">
      <w:pPr>
        <w:widowControl w:val="0"/>
        <w:autoSpaceDE w:val="0"/>
        <w:autoSpaceDN w:val="0"/>
        <w:adjustRightInd w:val="0"/>
        <w:ind w:left="1440" w:hanging="1440"/>
      </w:pPr>
      <w:r>
        <w:t>10.300</w:t>
      </w:r>
      <w:r>
        <w:tab/>
        <w:t xml:space="preserve">Recovery of Assistance </w:t>
      </w:r>
    </w:p>
    <w:p w:rsidR="00D22A03" w:rsidRDefault="00D22A03" w:rsidP="00D22A03">
      <w:pPr>
        <w:widowControl w:val="0"/>
        <w:autoSpaceDE w:val="0"/>
        <w:autoSpaceDN w:val="0"/>
        <w:adjustRightInd w:val="0"/>
        <w:ind w:left="1440" w:hanging="1440"/>
      </w:pPr>
      <w:r>
        <w:t>10.310</w:t>
      </w:r>
      <w:r>
        <w:tab/>
        <w:t xml:space="preserve">Estate Claims </w:t>
      </w:r>
    </w:p>
    <w:p w:rsidR="00D22A03" w:rsidRDefault="00D22A03" w:rsidP="00D22A03">
      <w:pPr>
        <w:widowControl w:val="0"/>
        <w:autoSpaceDE w:val="0"/>
        <w:autoSpaceDN w:val="0"/>
        <w:adjustRightInd w:val="0"/>
        <w:ind w:left="1440" w:hanging="1440"/>
      </w:pPr>
      <w:r>
        <w:t>10.320</w:t>
      </w:r>
      <w:r>
        <w:tab/>
        <w:t xml:space="preserve">Real Property Liens </w:t>
      </w:r>
    </w:p>
    <w:p w:rsidR="00D22A03" w:rsidRDefault="00D22A03" w:rsidP="00D22A03">
      <w:pPr>
        <w:widowControl w:val="0"/>
        <w:autoSpaceDE w:val="0"/>
        <w:autoSpaceDN w:val="0"/>
        <w:adjustRightInd w:val="0"/>
        <w:ind w:left="1440" w:hanging="1440"/>
      </w:pPr>
      <w:r>
        <w:t>10.330</w:t>
      </w:r>
      <w:r>
        <w:tab/>
        <w:t xml:space="preserve">Filing and Renewal of Liens </w:t>
      </w:r>
    </w:p>
    <w:p w:rsidR="00D22A03" w:rsidRDefault="00D22A03" w:rsidP="00D22A03">
      <w:pPr>
        <w:widowControl w:val="0"/>
        <w:autoSpaceDE w:val="0"/>
        <w:autoSpaceDN w:val="0"/>
        <w:adjustRightInd w:val="0"/>
        <w:ind w:left="1440" w:hanging="1440"/>
      </w:pPr>
      <w:r>
        <w:t>10.340</w:t>
      </w:r>
      <w:r>
        <w:tab/>
        <w:t xml:space="preserve">Foreclosure of Liens </w:t>
      </w:r>
    </w:p>
    <w:p w:rsidR="00D22A03" w:rsidRDefault="00D22A03" w:rsidP="00D22A03">
      <w:pPr>
        <w:widowControl w:val="0"/>
        <w:autoSpaceDE w:val="0"/>
        <w:autoSpaceDN w:val="0"/>
        <w:adjustRightInd w:val="0"/>
        <w:ind w:left="1440" w:hanging="1440"/>
      </w:pPr>
      <w:r>
        <w:t>10.350</w:t>
      </w:r>
      <w:r>
        <w:tab/>
        <w:t xml:space="preserve">Release of Liens </w:t>
      </w:r>
    </w:p>
    <w:p w:rsidR="00D22A03" w:rsidRDefault="00D22A03" w:rsidP="00D22A03">
      <w:pPr>
        <w:widowControl w:val="0"/>
        <w:autoSpaceDE w:val="0"/>
        <w:autoSpaceDN w:val="0"/>
        <w:adjustRightInd w:val="0"/>
        <w:ind w:left="1440" w:hanging="1440"/>
      </w:pPr>
      <w:r>
        <w:t>10.360</w:t>
      </w:r>
      <w:r>
        <w:tab/>
        <w:t xml:space="preserve">Personal Injury Claims </w:t>
      </w:r>
    </w:p>
    <w:p w:rsidR="00D22A03" w:rsidRDefault="00D22A03" w:rsidP="00D22A03">
      <w:pPr>
        <w:widowControl w:val="0"/>
        <w:autoSpaceDE w:val="0"/>
        <w:autoSpaceDN w:val="0"/>
        <w:adjustRightInd w:val="0"/>
        <w:ind w:left="1440" w:hanging="1440"/>
      </w:pPr>
      <w:r>
        <w:t>10.370</w:t>
      </w:r>
      <w:r>
        <w:tab/>
        <w:t xml:space="preserve">Convictions of Fraud – Eligibility </w:t>
      </w:r>
    </w:p>
    <w:p w:rsidR="00D22A03" w:rsidRDefault="00D22A03" w:rsidP="00D22A03">
      <w:pPr>
        <w:widowControl w:val="0"/>
        <w:autoSpaceDE w:val="0"/>
        <w:autoSpaceDN w:val="0"/>
        <w:adjustRightInd w:val="0"/>
        <w:ind w:left="1440" w:hanging="1440"/>
      </w:pPr>
      <w:r>
        <w:t>10.380</w:t>
      </w:r>
      <w:r>
        <w:tab/>
        <w:t xml:space="preserve">Single Conviction of Fraud – Administrative Review Board </w:t>
      </w:r>
    </w:p>
    <w:p w:rsidR="00D22A03" w:rsidRDefault="00D22A03" w:rsidP="00D22A03">
      <w:pPr>
        <w:widowControl w:val="0"/>
        <w:autoSpaceDE w:val="0"/>
        <w:autoSpaceDN w:val="0"/>
        <w:adjustRightInd w:val="0"/>
        <w:ind w:left="1440" w:hanging="1440"/>
      </w:pPr>
      <w:r>
        <w:t>10.390</w:t>
      </w:r>
      <w:r>
        <w:tab/>
        <w:t>Request for Case Transfer</w:t>
      </w:r>
    </w:p>
    <w:p w:rsidR="00D22A03" w:rsidRDefault="00D22A03" w:rsidP="00D22A03">
      <w:pPr>
        <w:widowControl w:val="0"/>
        <w:autoSpaceDE w:val="0"/>
        <w:autoSpaceDN w:val="0"/>
        <w:adjustRightInd w:val="0"/>
        <w:ind w:left="1440" w:hanging="1440"/>
      </w:pPr>
    </w:p>
    <w:p w:rsidR="00D22A03" w:rsidRDefault="00D22A03" w:rsidP="00D22A0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APPLICATION PROCESS</w:t>
      </w:r>
    </w:p>
    <w:p w:rsidR="00D22A03" w:rsidRDefault="00D22A03" w:rsidP="00D22A0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22A03" w:rsidRDefault="00D22A03" w:rsidP="00D22A03">
      <w:pPr>
        <w:widowControl w:val="0"/>
        <w:autoSpaceDE w:val="0"/>
        <w:autoSpaceDN w:val="0"/>
        <w:adjustRightInd w:val="0"/>
        <w:ind w:left="1440" w:hanging="1440"/>
      </w:pPr>
      <w:r>
        <w:t>10.410</w:t>
      </w:r>
      <w:r>
        <w:tab/>
        <w:t xml:space="preserve">Application for Assistance </w:t>
      </w:r>
    </w:p>
    <w:p w:rsidR="00D22A03" w:rsidRDefault="00D22A03" w:rsidP="00D22A03">
      <w:pPr>
        <w:widowControl w:val="0"/>
        <w:autoSpaceDE w:val="0"/>
        <w:autoSpaceDN w:val="0"/>
        <w:adjustRightInd w:val="0"/>
        <w:ind w:left="1440" w:hanging="1440"/>
      </w:pPr>
      <w:bookmarkStart w:id="0" w:name="_GoBack"/>
      <w:bookmarkEnd w:id="0"/>
      <w:r>
        <w:t>10.415</w:t>
      </w:r>
      <w:r>
        <w:tab/>
        <w:t xml:space="preserve">Local Office Action on Application for Public Assistance </w:t>
      </w:r>
    </w:p>
    <w:p w:rsidR="00D22A03" w:rsidRDefault="00D22A03" w:rsidP="00D22A03">
      <w:pPr>
        <w:widowControl w:val="0"/>
        <w:autoSpaceDE w:val="0"/>
        <w:autoSpaceDN w:val="0"/>
        <w:adjustRightInd w:val="0"/>
        <w:ind w:left="1440" w:hanging="1440"/>
      </w:pPr>
      <w:r>
        <w:t>10.420</w:t>
      </w:r>
      <w:r>
        <w:tab/>
        <w:t xml:space="preserve">Time Limitations on the Disposition of an Application </w:t>
      </w:r>
    </w:p>
    <w:p w:rsidR="00D22A03" w:rsidRDefault="00D22A03" w:rsidP="00D22A03">
      <w:pPr>
        <w:widowControl w:val="0"/>
        <w:autoSpaceDE w:val="0"/>
        <w:autoSpaceDN w:val="0"/>
        <w:adjustRightInd w:val="0"/>
        <w:ind w:left="1440" w:hanging="1440"/>
      </w:pPr>
      <w:r>
        <w:t>10.430</w:t>
      </w:r>
      <w:r>
        <w:tab/>
        <w:t xml:space="preserve">Approval of an Application and Initial Authorization of Financial Assistance </w:t>
      </w:r>
    </w:p>
    <w:p w:rsidR="00D22A03" w:rsidRDefault="00D22A03" w:rsidP="00D22A03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10.438</w:t>
      </w:r>
      <w:r>
        <w:tab/>
        <w:t xml:space="preserve">General Assistance Approval Provisions </w:t>
      </w:r>
    </w:p>
    <w:p w:rsidR="00D22A03" w:rsidRDefault="00D22A03" w:rsidP="00D22A03">
      <w:pPr>
        <w:widowControl w:val="0"/>
        <w:autoSpaceDE w:val="0"/>
        <w:autoSpaceDN w:val="0"/>
        <w:adjustRightInd w:val="0"/>
        <w:ind w:left="1440" w:hanging="1440"/>
      </w:pPr>
      <w:r>
        <w:t>10.440</w:t>
      </w:r>
      <w:r>
        <w:tab/>
        <w:t xml:space="preserve">Denial of an Application  </w:t>
      </w:r>
    </w:p>
    <w:sectPr w:rsidR="00D22A03" w:rsidSect="000753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537F"/>
    <w:rsid w:val="000736CA"/>
    <w:rsid w:val="0007537F"/>
    <w:rsid w:val="000D00C5"/>
    <w:rsid w:val="002714EA"/>
    <w:rsid w:val="003D5E58"/>
    <w:rsid w:val="007222E4"/>
    <w:rsid w:val="00777DFC"/>
    <w:rsid w:val="007F0B15"/>
    <w:rsid w:val="00965582"/>
    <w:rsid w:val="00AC7386"/>
    <w:rsid w:val="00B36F94"/>
    <w:rsid w:val="00BB2EF8"/>
    <w:rsid w:val="00BB7FFD"/>
    <w:rsid w:val="00CA64CB"/>
    <w:rsid w:val="00D22A03"/>
    <w:rsid w:val="00DF79E0"/>
    <w:rsid w:val="00E63DD7"/>
    <w:rsid w:val="00F7386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A1C95D9-AE83-4AEC-9222-8123F3EA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A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6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APPLICABILITY AND DEFINITIONS</vt:lpstr>
    </vt:vector>
  </TitlesOfParts>
  <Company>State of Illinois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APPLICABILITY AND DEFINITIONS</dc:title>
  <dc:subject/>
  <dc:creator>Illinois General Assembly</dc:creator>
  <cp:keywords/>
  <dc:description/>
  <cp:lastModifiedBy>Lane, Arlene L.</cp:lastModifiedBy>
  <cp:revision>9</cp:revision>
  <dcterms:created xsi:type="dcterms:W3CDTF">2012-06-21T20:42:00Z</dcterms:created>
  <dcterms:modified xsi:type="dcterms:W3CDTF">2020-04-08T20:47:00Z</dcterms:modified>
</cp:coreProperties>
</file>