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A:  GENERAL PROVISIONS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726.100</w:t>
      </w:r>
      <w:r>
        <w:tab/>
      </w:r>
      <w:r w:rsidR="004900EC">
        <w:t xml:space="preserve">Application of Part 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726.105</w:t>
      </w:r>
      <w:r>
        <w:tab/>
      </w:r>
      <w:r w:rsidR="004900EC">
        <w:t xml:space="preserve">Definitions 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B:  STANDARDS OF SERVICE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726.200</w:t>
      </w:r>
      <w:r>
        <w:tab/>
      </w:r>
      <w:r w:rsidR="004900EC">
        <w:t xml:space="preserve">General Standards and Requirements 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726.205</w:t>
      </w:r>
      <w:r>
        <w:tab/>
      </w:r>
      <w:r w:rsidR="004900EC">
        <w:t xml:space="preserve">Business Compliance 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C: AUTHORIZATION TO OPERATE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726.300</w:t>
      </w:r>
      <w:r>
        <w:tab/>
      </w:r>
      <w:r w:rsidR="004900EC">
        <w:t xml:space="preserve">Order of Authority/Application Process 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726.305</w:t>
      </w:r>
      <w:r>
        <w:tab/>
      </w:r>
      <w:r w:rsidR="004900EC">
        <w:t xml:space="preserve">Tentative/Final Plans 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D:  ENGINEERING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726.400</w:t>
      </w:r>
      <w:r>
        <w:tab/>
      </w:r>
      <w:r w:rsidR="004900EC">
        <w:t xml:space="preserve">Private Emergency Answering Point 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E:  OPERATIONS</w:t>
      </w: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4900EC" w:rsidRDefault="004900EC" w:rsidP="00806775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726.500</w:t>
      </w:r>
      <w:r>
        <w:tab/>
      </w:r>
      <w:r w:rsidR="004900EC">
        <w:t xml:space="preserve">System Review and Reporting 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726.505</w:t>
      </w:r>
      <w:r>
        <w:tab/>
      </w:r>
      <w:r w:rsidR="004900EC">
        <w:t xml:space="preserve">Written Operating Procedures </w:t>
      </w:r>
    </w:p>
    <w:p w:rsidR="004900EC" w:rsidRDefault="00806775" w:rsidP="00806775">
      <w:pPr>
        <w:widowControl w:val="0"/>
        <w:autoSpaceDE w:val="0"/>
        <w:autoSpaceDN w:val="0"/>
        <w:adjustRightInd w:val="0"/>
        <w:ind w:left="1425" w:hanging="1425"/>
      </w:pPr>
      <w:r>
        <w:t>726.510</w:t>
      </w:r>
      <w:r>
        <w:tab/>
      </w:r>
      <w:r w:rsidR="004900EC">
        <w:t xml:space="preserve">Call Handling Procedures </w:t>
      </w:r>
    </w:p>
    <w:sectPr w:rsidR="004900EC" w:rsidSect="004900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0EC"/>
    <w:rsid w:val="00335D2D"/>
    <w:rsid w:val="004900EC"/>
    <w:rsid w:val="00806775"/>
    <w:rsid w:val="00A53D97"/>
    <w:rsid w:val="00A65C5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