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2D" w:rsidRDefault="00F3092D" w:rsidP="00F3092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3092D" w:rsidRDefault="00F3092D" w:rsidP="00F3092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712.2110  Account</w:t>
      </w:r>
      <w:proofErr w:type="gramEnd"/>
      <w:r>
        <w:rPr>
          <w:b/>
          <w:bCs/>
        </w:rPr>
        <w:t xml:space="preserve"> 2110 Land and Support Assets</w:t>
      </w:r>
      <w:r>
        <w:t xml:space="preserve"> </w:t>
      </w:r>
    </w:p>
    <w:p w:rsidR="00F3092D" w:rsidRDefault="00F3092D" w:rsidP="00F3092D">
      <w:pPr>
        <w:widowControl w:val="0"/>
        <w:autoSpaceDE w:val="0"/>
        <w:autoSpaceDN w:val="0"/>
        <w:adjustRightInd w:val="0"/>
      </w:pPr>
    </w:p>
    <w:p w:rsidR="00F3092D" w:rsidRDefault="00F3092D" w:rsidP="00F3092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Central Office cost pool </w:t>
      </w:r>
    </w:p>
    <w:p w:rsidR="00B34B08" w:rsidRDefault="00B34B08" w:rsidP="00F3092D">
      <w:pPr>
        <w:widowControl w:val="0"/>
        <w:autoSpaceDE w:val="0"/>
        <w:autoSpaceDN w:val="0"/>
        <w:adjustRightInd w:val="0"/>
        <w:ind w:left="2160" w:hanging="720"/>
      </w:pPr>
    </w:p>
    <w:p w:rsidR="00F3092D" w:rsidRDefault="00F3092D" w:rsidP="00F3092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Cost Pool Apportionment Basis:  Relative value:  Buildings to total buildings investment. </w:t>
      </w:r>
    </w:p>
    <w:p w:rsidR="00B34B08" w:rsidRDefault="00B34B08" w:rsidP="00F3092D">
      <w:pPr>
        <w:widowControl w:val="0"/>
        <w:autoSpaceDE w:val="0"/>
        <w:autoSpaceDN w:val="0"/>
        <w:adjustRightInd w:val="0"/>
        <w:ind w:left="2160" w:hanging="720"/>
      </w:pPr>
    </w:p>
    <w:p w:rsidR="00F3092D" w:rsidRDefault="00F3092D" w:rsidP="00F3092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Regulated/</w:t>
      </w:r>
      <w:proofErr w:type="spellStart"/>
      <w:r>
        <w:t>Nonregulated</w:t>
      </w:r>
      <w:proofErr w:type="spellEnd"/>
      <w:r>
        <w:t xml:space="preserve"> Apportionment Basis:  Relative value:  Central office investment </w:t>
      </w:r>
    </w:p>
    <w:p w:rsidR="00B34B08" w:rsidRDefault="00B34B08" w:rsidP="00F3092D">
      <w:pPr>
        <w:widowControl w:val="0"/>
        <w:autoSpaceDE w:val="0"/>
        <w:autoSpaceDN w:val="0"/>
        <w:adjustRightInd w:val="0"/>
        <w:ind w:left="2160" w:hanging="720"/>
      </w:pPr>
    </w:p>
    <w:p w:rsidR="00F3092D" w:rsidRDefault="00F3092D" w:rsidP="00F3092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Cost Definition:  Indirectly attributable </w:t>
      </w:r>
    </w:p>
    <w:p w:rsidR="00B34B08" w:rsidRDefault="00B34B08" w:rsidP="00F3092D">
      <w:pPr>
        <w:widowControl w:val="0"/>
        <w:autoSpaceDE w:val="0"/>
        <w:autoSpaceDN w:val="0"/>
        <w:adjustRightInd w:val="0"/>
        <w:ind w:left="1440" w:hanging="720"/>
      </w:pPr>
    </w:p>
    <w:p w:rsidR="00F3092D" w:rsidRDefault="00F3092D" w:rsidP="00F3092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Plant Support cost pool </w:t>
      </w:r>
    </w:p>
    <w:p w:rsidR="00B34B08" w:rsidRDefault="00B34B08" w:rsidP="00F3092D">
      <w:pPr>
        <w:widowControl w:val="0"/>
        <w:autoSpaceDE w:val="0"/>
        <w:autoSpaceDN w:val="0"/>
        <w:adjustRightInd w:val="0"/>
        <w:ind w:left="2160" w:hanging="720"/>
      </w:pPr>
    </w:p>
    <w:p w:rsidR="00F3092D" w:rsidRDefault="00F3092D" w:rsidP="00F3092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Cost Pool Apportionment Basis:  Relative value:  Support Investment </w:t>
      </w:r>
    </w:p>
    <w:p w:rsidR="00B34B08" w:rsidRDefault="00B34B08" w:rsidP="00F3092D">
      <w:pPr>
        <w:widowControl w:val="0"/>
        <w:autoSpaceDE w:val="0"/>
        <w:autoSpaceDN w:val="0"/>
        <w:adjustRightInd w:val="0"/>
        <w:ind w:left="2160" w:hanging="720"/>
      </w:pPr>
    </w:p>
    <w:p w:rsidR="00F3092D" w:rsidRDefault="00F3092D" w:rsidP="00F3092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Regulated/</w:t>
      </w:r>
      <w:proofErr w:type="spellStart"/>
      <w:r>
        <w:t>Nonregulated</w:t>
      </w:r>
      <w:proofErr w:type="spellEnd"/>
      <w:r>
        <w:t xml:space="preserve"> Apportionment Basis:  Relative value:  Plant Support Investment </w:t>
      </w:r>
    </w:p>
    <w:p w:rsidR="00B34B08" w:rsidRDefault="00B34B08" w:rsidP="00F3092D">
      <w:pPr>
        <w:widowControl w:val="0"/>
        <w:autoSpaceDE w:val="0"/>
        <w:autoSpaceDN w:val="0"/>
        <w:adjustRightInd w:val="0"/>
        <w:ind w:left="2160" w:hanging="720"/>
      </w:pPr>
    </w:p>
    <w:p w:rsidR="00F3092D" w:rsidRDefault="00F3092D" w:rsidP="00F3092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Cost Definition:  Indirectly attributable </w:t>
      </w:r>
    </w:p>
    <w:p w:rsidR="00B34B08" w:rsidRDefault="00B34B08" w:rsidP="00F3092D">
      <w:pPr>
        <w:widowControl w:val="0"/>
        <w:autoSpaceDE w:val="0"/>
        <w:autoSpaceDN w:val="0"/>
        <w:adjustRightInd w:val="0"/>
        <w:ind w:left="2160" w:hanging="720"/>
      </w:pPr>
    </w:p>
    <w:p w:rsidR="00F3092D" w:rsidRDefault="00F3092D" w:rsidP="00F3092D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Comments:  Plant Support Investment consists of Account 2310 Information Origination/Termination and Account 2410 Cable and Wire Facilities </w:t>
      </w:r>
    </w:p>
    <w:p w:rsidR="00B34B08" w:rsidRDefault="00B34B08" w:rsidP="00F3092D">
      <w:pPr>
        <w:widowControl w:val="0"/>
        <w:autoSpaceDE w:val="0"/>
        <w:autoSpaceDN w:val="0"/>
        <w:adjustRightInd w:val="0"/>
        <w:ind w:left="1440" w:hanging="720"/>
      </w:pPr>
    </w:p>
    <w:p w:rsidR="00F3092D" w:rsidRDefault="00F3092D" w:rsidP="00F3092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Customer and Corporate Operations cost pool </w:t>
      </w:r>
    </w:p>
    <w:p w:rsidR="00B34B08" w:rsidRDefault="00B34B08" w:rsidP="00F3092D">
      <w:pPr>
        <w:widowControl w:val="0"/>
        <w:autoSpaceDE w:val="0"/>
        <w:autoSpaceDN w:val="0"/>
        <w:adjustRightInd w:val="0"/>
        <w:ind w:left="2160" w:hanging="720"/>
      </w:pPr>
    </w:p>
    <w:p w:rsidR="00F3092D" w:rsidRDefault="00F3092D" w:rsidP="00F3092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Cost Pool Apportionment Basis:  Customer and Corporate Operations Buildings to total building investment </w:t>
      </w:r>
    </w:p>
    <w:p w:rsidR="00B34B08" w:rsidRDefault="00B34B08" w:rsidP="00F3092D">
      <w:pPr>
        <w:widowControl w:val="0"/>
        <w:autoSpaceDE w:val="0"/>
        <w:autoSpaceDN w:val="0"/>
        <w:adjustRightInd w:val="0"/>
        <w:ind w:left="2160" w:hanging="720"/>
      </w:pPr>
    </w:p>
    <w:p w:rsidR="00F3092D" w:rsidRDefault="00F3092D" w:rsidP="00F3092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Regulated/</w:t>
      </w:r>
      <w:proofErr w:type="spellStart"/>
      <w:r>
        <w:t>Nonregulated</w:t>
      </w:r>
      <w:proofErr w:type="spellEnd"/>
      <w:r>
        <w:t xml:space="preserve"> Apportionment Basis:  Customer and Corporate Operations wages and salaries </w:t>
      </w:r>
    </w:p>
    <w:p w:rsidR="00B34B08" w:rsidRDefault="00B34B08" w:rsidP="00F3092D">
      <w:pPr>
        <w:widowControl w:val="0"/>
        <w:autoSpaceDE w:val="0"/>
        <w:autoSpaceDN w:val="0"/>
        <w:adjustRightInd w:val="0"/>
        <w:ind w:left="2160" w:hanging="720"/>
      </w:pPr>
    </w:p>
    <w:p w:rsidR="00F3092D" w:rsidRDefault="00F3092D" w:rsidP="00F3092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Cost Definition:  Indirectly assignable </w:t>
      </w:r>
    </w:p>
    <w:sectPr w:rsidR="00F3092D" w:rsidSect="00F309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092D"/>
    <w:rsid w:val="00245B04"/>
    <w:rsid w:val="00354106"/>
    <w:rsid w:val="00420857"/>
    <w:rsid w:val="005C3366"/>
    <w:rsid w:val="00B34B08"/>
    <w:rsid w:val="00F3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State of Illinois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