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B9" w:rsidRDefault="008B4FB9" w:rsidP="008B4FB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B4FB9" w:rsidRDefault="008B4FB9" w:rsidP="008B4FB9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712.105  Cost Apportionment</w:t>
      </w:r>
      <w:r>
        <w:t xml:space="preserve"> </w:t>
      </w:r>
    </w:p>
    <w:p w:rsidR="008B4FB9" w:rsidRDefault="008B4FB9" w:rsidP="008B4FB9">
      <w:pPr>
        <w:widowControl w:val="0"/>
        <w:autoSpaceDE w:val="0"/>
        <w:autoSpaceDN w:val="0"/>
        <w:adjustRightInd w:val="0"/>
      </w:pPr>
    </w:p>
    <w:p w:rsidR="008B4FB9" w:rsidRDefault="008B4FB9" w:rsidP="008B4FB9">
      <w:pPr>
        <w:widowControl w:val="0"/>
        <w:autoSpaceDE w:val="0"/>
        <w:autoSpaceDN w:val="0"/>
        <w:adjustRightInd w:val="0"/>
      </w:pPr>
      <w:r>
        <w:t xml:space="preserve">The cost apportionment methodology is presented in Subpart E.  Subpart E is organized as follows: </w:t>
      </w:r>
    </w:p>
    <w:p w:rsidR="00536EEC" w:rsidRDefault="00536EEC" w:rsidP="008B4FB9">
      <w:pPr>
        <w:widowControl w:val="0"/>
        <w:autoSpaceDE w:val="0"/>
        <w:autoSpaceDN w:val="0"/>
        <w:adjustRightInd w:val="0"/>
      </w:pPr>
    </w:p>
    <w:p w:rsidR="008B4FB9" w:rsidRDefault="008B4FB9" w:rsidP="008B4FB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Heading of Sections:  Part 710 account number and description which is to be apportioned (see 83 Ill. Adm. Code 710). </w:t>
      </w:r>
    </w:p>
    <w:p w:rsidR="00536EEC" w:rsidRDefault="00536EEC" w:rsidP="008B4FB9">
      <w:pPr>
        <w:widowControl w:val="0"/>
        <w:autoSpaceDE w:val="0"/>
        <w:autoSpaceDN w:val="0"/>
        <w:adjustRightInd w:val="0"/>
        <w:ind w:left="1440" w:hanging="720"/>
      </w:pPr>
    </w:p>
    <w:p w:rsidR="008B4FB9" w:rsidRDefault="008B4FB9" w:rsidP="008B4FB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Cost Pools.  Cost pool(s) into which the account is apportioned. </w:t>
      </w:r>
    </w:p>
    <w:p w:rsidR="00536EEC" w:rsidRDefault="00536EEC" w:rsidP="008B4FB9">
      <w:pPr>
        <w:widowControl w:val="0"/>
        <w:autoSpaceDE w:val="0"/>
        <w:autoSpaceDN w:val="0"/>
        <w:adjustRightInd w:val="0"/>
        <w:ind w:left="1440" w:hanging="720"/>
      </w:pPr>
    </w:p>
    <w:p w:rsidR="008B4FB9" w:rsidRDefault="008B4FB9" w:rsidP="008B4FB9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Cost Pool Apportionment Basis:  Method for apportioning the account into the specified cost pools (see Section 712.200). </w:t>
      </w:r>
    </w:p>
    <w:p w:rsidR="00536EEC" w:rsidRDefault="00536EEC" w:rsidP="008B4FB9">
      <w:pPr>
        <w:widowControl w:val="0"/>
        <w:autoSpaceDE w:val="0"/>
        <w:autoSpaceDN w:val="0"/>
        <w:adjustRightInd w:val="0"/>
        <w:ind w:left="1440" w:hanging="720"/>
      </w:pPr>
    </w:p>
    <w:p w:rsidR="008B4FB9" w:rsidRDefault="008B4FB9" w:rsidP="008B4FB9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>Regulated/</w:t>
      </w:r>
      <w:proofErr w:type="spellStart"/>
      <w:r>
        <w:t>Nonregulated</w:t>
      </w:r>
      <w:proofErr w:type="spellEnd"/>
      <w:r>
        <w:t xml:space="preserve"> Apportionment Basis:  Method for apportioning the defined cost pools into a regulated and </w:t>
      </w:r>
      <w:proofErr w:type="spellStart"/>
      <w:r>
        <w:t>nonregulated</w:t>
      </w:r>
      <w:proofErr w:type="spellEnd"/>
      <w:r>
        <w:t xml:space="preserve"> component (see Section 712.280). </w:t>
      </w:r>
    </w:p>
    <w:p w:rsidR="00536EEC" w:rsidRDefault="00536EEC" w:rsidP="008B4FB9">
      <w:pPr>
        <w:widowControl w:val="0"/>
        <w:autoSpaceDE w:val="0"/>
        <w:autoSpaceDN w:val="0"/>
        <w:adjustRightInd w:val="0"/>
        <w:ind w:left="1440" w:hanging="720"/>
      </w:pPr>
    </w:p>
    <w:p w:rsidR="008B4FB9" w:rsidRDefault="008B4FB9" w:rsidP="008B4FB9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Cost Definition:  Characteristics of the costs apportioned to regulated and </w:t>
      </w:r>
      <w:proofErr w:type="spellStart"/>
      <w:r>
        <w:t>nonregulated</w:t>
      </w:r>
      <w:proofErr w:type="spellEnd"/>
      <w:r>
        <w:t xml:space="preserve"> services (see Section 712.110). </w:t>
      </w:r>
    </w:p>
    <w:p w:rsidR="00536EEC" w:rsidRDefault="00536EEC" w:rsidP="008B4FB9">
      <w:pPr>
        <w:widowControl w:val="0"/>
        <w:autoSpaceDE w:val="0"/>
        <w:autoSpaceDN w:val="0"/>
        <w:adjustRightInd w:val="0"/>
        <w:ind w:left="1440" w:hanging="720"/>
      </w:pPr>
    </w:p>
    <w:p w:rsidR="008B4FB9" w:rsidRDefault="008B4FB9" w:rsidP="008B4FB9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Comments:  Additional narrative included as appropriate to explain the methodology. </w:t>
      </w:r>
    </w:p>
    <w:sectPr w:rsidR="008B4FB9" w:rsidSect="008B4FB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B4FB9"/>
    <w:rsid w:val="00536EEC"/>
    <w:rsid w:val="005C3366"/>
    <w:rsid w:val="008B4FB9"/>
    <w:rsid w:val="00C95C8E"/>
    <w:rsid w:val="00F16BEF"/>
    <w:rsid w:val="00FF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712</vt:lpstr>
    </vt:vector>
  </TitlesOfParts>
  <Company>State of Illinois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712</dc:title>
  <dc:subject/>
  <dc:creator>Illinois General Assembly</dc:creator>
  <cp:keywords/>
  <dc:description/>
  <cp:lastModifiedBy>Roberts, John</cp:lastModifiedBy>
  <cp:revision>3</cp:revision>
  <dcterms:created xsi:type="dcterms:W3CDTF">2012-06-21T19:36:00Z</dcterms:created>
  <dcterms:modified xsi:type="dcterms:W3CDTF">2012-06-21T19:36:00Z</dcterms:modified>
</cp:coreProperties>
</file>