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57" w:rsidRDefault="00541957" w:rsidP="005419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1957" w:rsidRDefault="00541957" w:rsidP="00541957">
      <w:pPr>
        <w:widowControl w:val="0"/>
        <w:autoSpaceDE w:val="0"/>
        <w:autoSpaceDN w:val="0"/>
        <w:adjustRightInd w:val="0"/>
        <w:jc w:val="center"/>
      </w:pPr>
      <w:r>
        <w:t>PART 655</w:t>
      </w:r>
    </w:p>
    <w:p w:rsidR="00541957" w:rsidRDefault="00541957" w:rsidP="00541957">
      <w:pPr>
        <w:widowControl w:val="0"/>
        <w:autoSpaceDE w:val="0"/>
        <w:autoSpaceDN w:val="0"/>
        <w:adjustRightInd w:val="0"/>
        <w:jc w:val="center"/>
      </w:pPr>
      <w:r>
        <w:t>PURCHASED WATER AND SEWAGE TREATMENT SURCHARGES</w:t>
      </w:r>
    </w:p>
    <w:sectPr w:rsidR="00541957" w:rsidSect="005419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1957"/>
    <w:rsid w:val="00413FF8"/>
    <w:rsid w:val="00541957"/>
    <w:rsid w:val="005C3366"/>
    <w:rsid w:val="008732E8"/>
    <w:rsid w:val="008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655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655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