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62" w:rsidRPr="007D7DEB" w:rsidRDefault="00D63662" w:rsidP="00D63662">
      <w:pPr>
        <w:rPr>
          <w:b/>
          <w:bCs/>
        </w:rPr>
      </w:pPr>
      <w:bookmarkStart w:id="0" w:name="_GoBack"/>
      <w:bookmarkEnd w:id="0"/>
      <w:r>
        <w:rPr>
          <w:b/>
          <w:bCs/>
        </w:rPr>
        <w:br w:type="page"/>
        <w:t xml:space="preserve">Section 650.TABLE B   </w:t>
      </w:r>
      <w:r w:rsidRPr="007D7DEB">
        <w:rPr>
          <w:b/>
          <w:bCs/>
        </w:rPr>
        <w:t>Prescribed Expenses Accounts Matrix</w:t>
      </w:r>
    </w:p>
    <w:p w:rsidR="00D63662" w:rsidRDefault="00D63662" w:rsidP="00D63662"/>
    <w:tbl>
      <w:tblPr>
        <w:tblW w:w="9711" w:type="dxa"/>
        <w:tblLayout w:type="fixed"/>
        <w:tblLook w:val="0000" w:firstRow="0" w:lastRow="0" w:firstColumn="0" w:lastColumn="0" w:noHBand="0" w:noVBand="0"/>
      </w:tblPr>
      <w:tblGrid>
        <w:gridCol w:w="540"/>
        <w:gridCol w:w="3348"/>
        <w:gridCol w:w="918"/>
        <w:gridCol w:w="882"/>
        <w:gridCol w:w="927"/>
        <w:gridCol w:w="846"/>
        <w:gridCol w:w="1089"/>
        <w:gridCol w:w="1161"/>
      </w:tblGrid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</w:p>
        </w:tc>
        <w:tc>
          <w:tcPr>
            <w:tcW w:w="5823" w:type="dxa"/>
            <w:gridSpan w:val="6"/>
          </w:tcPr>
          <w:p w:rsidR="00D63662" w:rsidRDefault="00D63662" w:rsidP="002368BF">
            <w:pPr>
              <w:jc w:val="center"/>
              <w:rPr>
                <w:sz w:val="22"/>
                <w:szCs w:val="22"/>
              </w:rPr>
            </w:pPr>
            <w:r w:rsidRPr="00AB3E86">
              <w:rPr>
                <w:sz w:val="22"/>
                <w:szCs w:val="22"/>
              </w:rPr>
              <w:t xml:space="preserve">SEWER OPERATION AND MAINTENANCE </w:t>
            </w:r>
          </w:p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 w:rsidRPr="00AB3E86">
              <w:rPr>
                <w:sz w:val="22"/>
                <w:szCs w:val="22"/>
              </w:rPr>
              <w:t>EXPENSE ACCOUNTS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 w:rsidRPr="000B4E1F">
              <w:rPr>
                <w:sz w:val="18"/>
                <w:szCs w:val="18"/>
              </w:rPr>
              <w:t>.1</w:t>
            </w: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 w:rsidRPr="000B4E1F">
              <w:rPr>
                <w:sz w:val="18"/>
                <w:szCs w:val="18"/>
              </w:rPr>
              <w:t>.2</w:t>
            </w: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 w:rsidRPr="000B4E1F">
              <w:rPr>
                <w:sz w:val="18"/>
                <w:szCs w:val="18"/>
              </w:rPr>
              <w:t>.3</w:t>
            </w: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 w:rsidRPr="000B4E1F">
              <w:rPr>
                <w:sz w:val="18"/>
                <w:szCs w:val="18"/>
              </w:rPr>
              <w:t>.4</w:t>
            </w: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 w:rsidRPr="000B4E1F">
              <w:rPr>
                <w:sz w:val="18"/>
                <w:szCs w:val="18"/>
              </w:rPr>
              <w:t>.5</w:t>
            </w: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 w:rsidRPr="000B4E1F">
              <w:rPr>
                <w:sz w:val="18"/>
                <w:szCs w:val="18"/>
              </w:rPr>
              <w:t>.6</w:t>
            </w: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40" w:type="dxa"/>
            <w:vAlign w:val="bottom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  <w:vAlign w:val="bottom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Align w:val="bottom"/>
          </w:tcPr>
          <w:p w:rsidR="00D63662" w:rsidRPr="000B4E1F" w:rsidRDefault="00D63662" w:rsidP="002368BF">
            <w:pPr>
              <w:ind w:left="-117" w:right="-90"/>
              <w:jc w:val="center"/>
              <w:rPr>
                <w:sz w:val="18"/>
                <w:szCs w:val="18"/>
              </w:rPr>
            </w:pPr>
            <w:r w:rsidRPr="000B4E1F">
              <w:rPr>
                <w:sz w:val="18"/>
                <w:szCs w:val="18"/>
              </w:rPr>
              <w:t>Collection</w:t>
            </w:r>
            <w:r>
              <w:rPr>
                <w:sz w:val="18"/>
                <w:szCs w:val="18"/>
              </w:rPr>
              <w:t xml:space="preserve"> </w:t>
            </w:r>
            <w:r w:rsidRPr="000B4E1F">
              <w:rPr>
                <w:sz w:val="18"/>
                <w:szCs w:val="18"/>
              </w:rPr>
              <w:t>Expenses</w:t>
            </w:r>
            <w:r>
              <w:rPr>
                <w:sz w:val="18"/>
                <w:szCs w:val="18"/>
              </w:rPr>
              <w:t xml:space="preserve"> </w:t>
            </w:r>
            <w:r w:rsidRPr="000B4E1F">
              <w:rPr>
                <w:sz w:val="18"/>
                <w:szCs w:val="18"/>
              </w:rPr>
              <w:t>Oper.</w:t>
            </w:r>
          </w:p>
        </w:tc>
        <w:tc>
          <w:tcPr>
            <w:tcW w:w="882" w:type="dxa"/>
            <w:vAlign w:val="bottom"/>
          </w:tcPr>
          <w:p w:rsidR="00D63662" w:rsidRPr="000B4E1F" w:rsidRDefault="00D63662" w:rsidP="002368BF">
            <w:pPr>
              <w:ind w:left="-126" w:right="-90"/>
              <w:jc w:val="center"/>
              <w:rPr>
                <w:sz w:val="18"/>
                <w:szCs w:val="18"/>
              </w:rPr>
            </w:pPr>
            <w:r w:rsidRPr="000B4E1F">
              <w:rPr>
                <w:sz w:val="18"/>
                <w:szCs w:val="18"/>
              </w:rPr>
              <w:t>Collection</w:t>
            </w:r>
            <w:r>
              <w:rPr>
                <w:sz w:val="18"/>
                <w:szCs w:val="18"/>
              </w:rPr>
              <w:t xml:space="preserve"> </w:t>
            </w:r>
            <w:r w:rsidRPr="000B4E1F">
              <w:rPr>
                <w:sz w:val="18"/>
                <w:szCs w:val="18"/>
              </w:rPr>
              <w:t>Expenses</w:t>
            </w:r>
            <w:r>
              <w:rPr>
                <w:sz w:val="18"/>
                <w:szCs w:val="18"/>
              </w:rPr>
              <w:t xml:space="preserve"> </w:t>
            </w:r>
            <w:r w:rsidRPr="000B4E1F">
              <w:rPr>
                <w:sz w:val="18"/>
                <w:szCs w:val="18"/>
              </w:rPr>
              <w:t>Maint.</w:t>
            </w:r>
          </w:p>
        </w:tc>
        <w:tc>
          <w:tcPr>
            <w:tcW w:w="927" w:type="dxa"/>
            <w:vAlign w:val="bottom"/>
          </w:tcPr>
          <w:p w:rsidR="00D63662" w:rsidRPr="000B4E1F" w:rsidRDefault="00D63662" w:rsidP="002368B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B4E1F">
              <w:rPr>
                <w:sz w:val="18"/>
                <w:szCs w:val="18"/>
              </w:rPr>
              <w:t>Pumping</w:t>
            </w:r>
            <w:r>
              <w:rPr>
                <w:sz w:val="18"/>
                <w:szCs w:val="18"/>
              </w:rPr>
              <w:t xml:space="preserve"> </w:t>
            </w:r>
            <w:r w:rsidRPr="000B4E1F">
              <w:rPr>
                <w:sz w:val="18"/>
                <w:szCs w:val="18"/>
              </w:rPr>
              <w:t>Expenses</w:t>
            </w:r>
            <w:r>
              <w:rPr>
                <w:sz w:val="18"/>
                <w:szCs w:val="18"/>
              </w:rPr>
              <w:t xml:space="preserve"> </w:t>
            </w:r>
            <w:r w:rsidRPr="000B4E1F">
              <w:rPr>
                <w:sz w:val="18"/>
                <w:szCs w:val="18"/>
              </w:rPr>
              <w:t>Oper.</w:t>
            </w:r>
          </w:p>
        </w:tc>
        <w:tc>
          <w:tcPr>
            <w:tcW w:w="846" w:type="dxa"/>
            <w:vAlign w:val="bottom"/>
          </w:tcPr>
          <w:p w:rsidR="00D63662" w:rsidRPr="000B4E1F" w:rsidRDefault="00D63662" w:rsidP="002368BF">
            <w:pPr>
              <w:ind w:left="-108" w:right="-126"/>
              <w:jc w:val="center"/>
              <w:rPr>
                <w:sz w:val="18"/>
                <w:szCs w:val="18"/>
              </w:rPr>
            </w:pPr>
            <w:r w:rsidRPr="000B4E1F">
              <w:rPr>
                <w:sz w:val="18"/>
                <w:szCs w:val="18"/>
              </w:rPr>
              <w:t>Pumping</w:t>
            </w:r>
            <w:r>
              <w:rPr>
                <w:sz w:val="18"/>
                <w:szCs w:val="18"/>
              </w:rPr>
              <w:t xml:space="preserve"> </w:t>
            </w:r>
            <w:r w:rsidRPr="000B4E1F">
              <w:rPr>
                <w:sz w:val="18"/>
                <w:szCs w:val="18"/>
              </w:rPr>
              <w:t>Expenses</w:t>
            </w:r>
            <w:r>
              <w:rPr>
                <w:sz w:val="18"/>
                <w:szCs w:val="18"/>
              </w:rPr>
              <w:t xml:space="preserve"> </w:t>
            </w:r>
            <w:r w:rsidRPr="000B4E1F">
              <w:rPr>
                <w:sz w:val="18"/>
                <w:szCs w:val="18"/>
              </w:rPr>
              <w:t>Maint.</w:t>
            </w:r>
          </w:p>
        </w:tc>
        <w:tc>
          <w:tcPr>
            <w:tcW w:w="1089" w:type="dxa"/>
            <w:vAlign w:val="bottom"/>
          </w:tcPr>
          <w:p w:rsidR="00D63662" w:rsidRPr="000B4E1F" w:rsidRDefault="00D63662" w:rsidP="002368BF">
            <w:pPr>
              <w:ind w:left="-90" w:right="-72"/>
              <w:jc w:val="center"/>
              <w:rPr>
                <w:sz w:val="18"/>
                <w:szCs w:val="18"/>
              </w:rPr>
            </w:pPr>
            <w:r w:rsidRPr="000B4E1F">
              <w:rPr>
                <w:sz w:val="18"/>
                <w:szCs w:val="18"/>
              </w:rPr>
              <w:t>Treatment &amp;</w:t>
            </w:r>
            <w:r>
              <w:rPr>
                <w:sz w:val="18"/>
                <w:szCs w:val="18"/>
              </w:rPr>
              <w:t xml:space="preserve"> </w:t>
            </w:r>
            <w:r w:rsidRPr="000B4E1F">
              <w:rPr>
                <w:sz w:val="18"/>
                <w:szCs w:val="18"/>
              </w:rPr>
              <w:t>Disposal</w:t>
            </w:r>
            <w:r>
              <w:rPr>
                <w:sz w:val="18"/>
                <w:szCs w:val="18"/>
              </w:rPr>
              <w:t xml:space="preserve"> </w:t>
            </w:r>
            <w:r w:rsidRPr="000B4E1F">
              <w:rPr>
                <w:sz w:val="18"/>
                <w:szCs w:val="18"/>
              </w:rPr>
              <w:t>Expenses</w:t>
            </w:r>
            <w:r>
              <w:rPr>
                <w:sz w:val="18"/>
                <w:szCs w:val="18"/>
              </w:rPr>
              <w:t xml:space="preserve"> </w:t>
            </w:r>
            <w:r w:rsidRPr="000B4E1F">
              <w:rPr>
                <w:sz w:val="18"/>
                <w:szCs w:val="18"/>
              </w:rPr>
              <w:t>Oper.</w:t>
            </w:r>
          </w:p>
        </w:tc>
        <w:tc>
          <w:tcPr>
            <w:tcW w:w="1161" w:type="dxa"/>
            <w:vAlign w:val="bottom"/>
          </w:tcPr>
          <w:p w:rsidR="00D63662" w:rsidRPr="000B4E1F" w:rsidRDefault="00D63662" w:rsidP="002368BF">
            <w:pPr>
              <w:ind w:left="-99" w:right="-108"/>
              <w:jc w:val="center"/>
              <w:rPr>
                <w:sz w:val="18"/>
                <w:szCs w:val="18"/>
              </w:rPr>
            </w:pPr>
            <w:r w:rsidRPr="000B4E1F">
              <w:rPr>
                <w:sz w:val="18"/>
                <w:szCs w:val="18"/>
              </w:rPr>
              <w:t>Treatment &amp;</w:t>
            </w:r>
            <w:r>
              <w:rPr>
                <w:sz w:val="18"/>
                <w:szCs w:val="18"/>
              </w:rPr>
              <w:t xml:space="preserve"> </w:t>
            </w:r>
            <w:r w:rsidRPr="000B4E1F">
              <w:rPr>
                <w:sz w:val="18"/>
                <w:szCs w:val="18"/>
              </w:rPr>
              <w:t>Disposal</w:t>
            </w:r>
            <w:r>
              <w:rPr>
                <w:sz w:val="18"/>
                <w:szCs w:val="18"/>
              </w:rPr>
              <w:t xml:space="preserve"> </w:t>
            </w:r>
            <w:r w:rsidRPr="000B4E1F">
              <w:rPr>
                <w:sz w:val="18"/>
                <w:szCs w:val="18"/>
              </w:rPr>
              <w:t>Expenses</w:t>
            </w:r>
            <w:r>
              <w:rPr>
                <w:sz w:val="18"/>
                <w:szCs w:val="18"/>
              </w:rPr>
              <w:t xml:space="preserve"> </w:t>
            </w:r>
            <w:r w:rsidRPr="000B4E1F">
              <w:rPr>
                <w:sz w:val="18"/>
                <w:szCs w:val="18"/>
              </w:rPr>
              <w:t>Maint.</w:t>
            </w: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 w:rsidRPr="000B4E1F">
              <w:rPr>
                <w:sz w:val="18"/>
                <w:szCs w:val="18"/>
              </w:rPr>
              <w:t>701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 w:rsidRPr="000B4E1F">
              <w:rPr>
                <w:sz w:val="18"/>
                <w:szCs w:val="18"/>
              </w:rPr>
              <w:t>Salaries and Wages – Employees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 w:rsidRPr="000B4E1F">
              <w:rPr>
                <w:sz w:val="18"/>
                <w:szCs w:val="18"/>
              </w:rPr>
              <w:t>701.1</w:t>
            </w: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 w:rsidRPr="000B4E1F">
              <w:rPr>
                <w:sz w:val="18"/>
                <w:szCs w:val="18"/>
              </w:rPr>
              <w:t>701.2</w:t>
            </w: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 w:rsidRPr="000B4E1F">
              <w:rPr>
                <w:sz w:val="18"/>
                <w:szCs w:val="18"/>
              </w:rPr>
              <w:t>701.3</w:t>
            </w: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 w:rsidRPr="000B4E1F">
              <w:rPr>
                <w:sz w:val="18"/>
                <w:szCs w:val="18"/>
              </w:rPr>
              <w:t>701.4</w:t>
            </w: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 w:rsidRPr="000B4E1F">
              <w:rPr>
                <w:sz w:val="18"/>
                <w:szCs w:val="18"/>
              </w:rPr>
              <w:t>701.5</w:t>
            </w: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 w:rsidRPr="000B4E1F">
              <w:rPr>
                <w:sz w:val="18"/>
                <w:szCs w:val="18"/>
              </w:rPr>
              <w:t>701.6</w:t>
            </w: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 w:rsidRPr="000B4E1F">
              <w:rPr>
                <w:sz w:val="18"/>
                <w:szCs w:val="18"/>
              </w:rPr>
              <w:t>703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 w:rsidRPr="000B4E1F">
              <w:rPr>
                <w:sz w:val="18"/>
                <w:szCs w:val="18"/>
              </w:rPr>
              <w:t>Salaries and Wages – Officers and</w:t>
            </w:r>
            <w:r>
              <w:rPr>
                <w:sz w:val="18"/>
                <w:szCs w:val="18"/>
              </w:rPr>
              <w:t xml:space="preserve"> </w:t>
            </w:r>
            <w:r w:rsidRPr="000B4E1F">
              <w:rPr>
                <w:sz w:val="18"/>
                <w:szCs w:val="18"/>
              </w:rPr>
              <w:t>Majority</w:t>
            </w:r>
            <w:r>
              <w:rPr>
                <w:sz w:val="18"/>
                <w:szCs w:val="18"/>
              </w:rPr>
              <w:t xml:space="preserve"> </w:t>
            </w:r>
            <w:r w:rsidRPr="000B4E1F">
              <w:rPr>
                <w:sz w:val="18"/>
                <w:szCs w:val="18"/>
              </w:rPr>
              <w:t>Stockholders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 w:rsidRPr="000B4E1F">
              <w:rPr>
                <w:sz w:val="18"/>
                <w:szCs w:val="18"/>
              </w:rPr>
              <w:t>704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 w:rsidRPr="000B4E1F">
              <w:rPr>
                <w:sz w:val="18"/>
                <w:szCs w:val="18"/>
              </w:rPr>
              <w:t>Employee Pensions and</w:t>
            </w:r>
            <w:r>
              <w:rPr>
                <w:sz w:val="18"/>
                <w:szCs w:val="18"/>
              </w:rPr>
              <w:t xml:space="preserve"> </w:t>
            </w:r>
            <w:r w:rsidRPr="000B4E1F">
              <w:rPr>
                <w:sz w:val="18"/>
                <w:szCs w:val="18"/>
              </w:rPr>
              <w:t>Benefits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 w:rsidRPr="000B4E1F">
              <w:rPr>
                <w:sz w:val="18"/>
                <w:szCs w:val="18"/>
              </w:rPr>
              <w:t>710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 w:rsidRPr="000B4E1F">
              <w:rPr>
                <w:sz w:val="18"/>
                <w:szCs w:val="18"/>
              </w:rPr>
              <w:t>Purchases Sewage</w:t>
            </w:r>
            <w:r>
              <w:rPr>
                <w:sz w:val="18"/>
                <w:szCs w:val="18"/>
              </w:rPr>
              <w:t xml:space="preserve"> </w:t>
            </w:r>
            <w:r w:rsidRPr="000B4E1F">
              <w:rPr>
                <w:sz w:val="18"/>
                <w:szCs w:val="18"/>
              </w:rPr>
              <w:t>Treatment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 w:rsidRPr="000B4E1F">
              <w:rPr>
                <w:sz w:val="18"/>
                <w:szCs w:val="18"/>
              </w:rPr>
              <w:t>710.5</w:t>
            </w: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 w:rsidRPr="000B4E1F">
              <w:rPr>
                <w:sz w:val="18"/>
                <w:szCs w:val="18"/>
              </w:rPr>
              <w:t>711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 w:rsidRPr="000B4E1F">
              <w:rPr>
                <w:sz w:val="18"/>
                <w:szCs w:val="18"/>
              </w:rPr>
              <w:t>Sludge Removal Expenses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711.5</w:t>
            </w: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711.6</w:t>
            </w: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Purchased Power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715.1</w:t>
            </w: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715.3</w:t>
            </w: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715.5</w:t>
            </w: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Fuel for Power Production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716.1</w:t>
            </w: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716.3</w:t>
            </w: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715.5</w:t>
            </w: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Chemicals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718.1</w:t>
            </w: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718.3</w:t>
            </w: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718.4</w:t>
            </w: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718.5</w:t>
            </w: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and Supplies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720.1</w:t>
            </w: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720.2</w:t>
            </w: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720.3</w:t>
            </w: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720.4</w:t>
            </w: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720.5</w:t>
            </w: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720.6</w:t>
            </w: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Contractual Services – Engineering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731.1</w:t>
            </w: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731.2</w:t>
            </w: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731.3</w:t>
            </w: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731.4</w:t>
            </w: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731.5</w:t>
            </w: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Contractual Services – Accounting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Contractual Services – Legal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Contractual Services – Management Fees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Contractual Services – Testing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Contractual Services – Other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736.1</w:t>
            </w: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736.2</w:t>
            </w: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736.3</w:t>
            </w: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736.4</w:t>
            </w: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736.5</w:t>
            </w: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736.6</w:t>
            </w: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Rental of Building/Rental Property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741.1</w:t>
            </w: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741.2</w:t>
            </w: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741.3</w:t>
            </w: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741.4</w:t>
            </w: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741.5</w:t>
            </w: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741.6</w:t>
            </w: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Rental of Equipment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742.1</w:t>
            </w: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742.2</w:t>
            </w: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742.3</w:t>
            </w: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742.4</w:t>
            </w: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742.5</w:t>
            </w: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742.6</w:t>
            </w: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Transportation Expense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750.1</w:t>
            </w: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750.2</w:t>
            </w: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750.3</w:t>
            </w: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750.4</w:t>
            </w: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750.5</w:t>
            </w: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750.6</w:t>
            </w: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Insurance – Vehicle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Insurance – General Liability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Insurance – Workman's Compensation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758.1</w:t>
            </w: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758.2</w:t>
            </w: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758.3</w:t>
            </w: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758.4</w:t>
            </w: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758.5</w:t>
            </w: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758.6</w:t>
            </w: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Insurance – Other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Advertising Expense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Regulatory Commissions – Amortization of Rate Case Expense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Regulatory Commission Expenses – Other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 Debt Expense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Miscellaneous Expense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775.1</w:t>
            </w: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775.2</w:t>
            </w: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775.3</w:t>
            </w: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775.4</w:t>
            </w: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775.5</w:t>
            </w: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775.6</w:t>
            </w: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Salaries and Wages – Employees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701.8</w:t>
            </w: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701.9</w:t>
            </w: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701.10</w:t>
            </w: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701.11</w:t>
            </w: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701.12</w:t>
            </w: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Salaries and Wages – Officers and Majority Stockholders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703.8</w:t>
            </w: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 Pensions and Benefits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704.8</w:t>
            </w: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Purchases Sewage Treatment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Sludge Removal Expenses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Purchased Power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715.7</w:t>
            </w: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715.8</w:t>
            </w: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715.9</w:t>
            </w: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715.11</w:t>
            </w: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Fuel for Power Production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716.7</w:t>
            </w: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716.8</w:t>
            </w: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716.9</w:t>
            </w: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716.11</w:t>
            </w: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Chemicals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 and Supplies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720.7</w:t>
            </w: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720.8</w:t>
            </w: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720.9</w:t>
            </w: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720.10</w:t>
            </w: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720.11</w:t>
            </w: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720.12</w:t>
            </w: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Contractual Services – Engineering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731.7</w:t>
            </w: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731.8</w:t>
            </w: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731.9</w:t>
            </w: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731.10</w:t>
            </w: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731.11</w:t>
            </w: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731.12</w:t>
            </w: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Contractual Services – Accounting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Contractual Services – Legal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Contractual Services – Management Fees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Contractual Services – Testing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735.9</w:t>
            </w: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735.10</w:t>
            </w: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735.11</w:t>
            </w: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735.12</w:t>
            </w: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Contractual Services – Other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736.7</w:t>
            </w: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736.8</w:t>
            </w: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736.9</w:t>
            </w: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736.10</w:t>
            </w: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736.11</w:t>
            </w: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736.12</w:t>
            </w: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Rental of Building/Rental Property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741.7</w:t>
            </w: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741.8</w:t>
            </w: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741.9</w:t>
            </w: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741.10</w:t>
            </w: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741.11</w:t>
            </w: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741.12</w:t>
            </w: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Rental of Equipment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742.7</w:t>
            </w: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742.8</w:t>
            </w: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742.9</w:t>
            </w: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742.10</w:t>
            </w: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742.11</w:t>
            </w: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742.12</w:t>
            </w: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Transportation Expense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750.7</w:t>
            </w: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750.8</w:t>
            </w: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850.9</w:t>
            </w: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750.10</w:t>
            </w: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750.11</w:t>
            </w: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750.12</w:t>
            </w: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Insurance – Vehicle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Insurance – General Liability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Insurance – Workman's Compensation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758.7</w:t>
            </w: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758.8</w:t>
            </w: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758.9</w:t>
            </w: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758.10</w:t>
            </w: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758.11</w:t>
            </w: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758.12</w:t>
            </w: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</w:p>
        </w:tc>
        <w:tc>
          <w:tcPr>
            <w:tcW w:w="5823" w:type="dxa"/>
            <w:gridSpan w:val="6"/>
          </w:tcPr>
          <w:p w:rsidR="00D63662" w:rsidRDefault="00D63662" w:rsidP="002368BF">
            <w:pPr>
              <w:jc w:val="center"/>
              <w:rPr>
                <w:sz w:val="22"/>
                <w:szCs w:val="22"/>
              </w:rPr>
            </w:pPr>
            <w:r w:rsidRPr="00AB3E86">
              <w:rPr>
                <w:sz w:val="22"/>
                <w:szCs w:val="22"/>
              </w:rPr>
              <w:t xml:space="preserve">SEWER OPERATION AND MAINTENANCE </w:t>
            </w:r>
          </w:p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 w:rsidRPr="00AB3E86">
              <w:rPr>
                <w:sz w:val="22"/>
                <w:szCs w:val="22"/>
              </w:rPr>
              <w:t>EXPENSE ACCOUNTS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 w:rsidRPr="000B4E1F">
              <w:rPr>
                <w:sz w:val="18"/>
                <w:szCs w:val="18"/>
              </w:rPr>
              <w:t>.1</w:t>
            </w: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 w:rsidRPr="000B4E1F">
              <w:rPr>
                <w:sz w:val="18"/>
                <w:szCs w:val="18"/>
              </w:rPr>
              <w:t>.2</w:t>
            </w: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 w:rsidRPr="000B4E1F">
              <w:rPr>
                <w:sz w:val="18"/>
                <w:szCs w:val="18"/>
              </w:rPr>
              <w:t>.3</w:t>
            </w: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 w:rsidRPr="000B4E1F">
              <w:rPr>
                <w:sz w:val="18"/>
                <w:szCs w:val="18"/>
              </w:rPr>
              <w:t>.4</w:t>
            </w: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 w:rsidRPr="000B4E1F">
              <w:rPr>
                <w:sz w:val="18"/>
                <w:szCs w:val="18"/>
              </w:rPr>
              <w:t>.5</w:t>
            </w: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 w:rsidRPr="000B4E1F">
              <w:rPr>
                <w:sz w:val="18"/>
                <w:szCs w:val="18"/>
              </w:rPr>
              <w:t>.6</w:t>
            </w: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40" w:type="dxa"/>
            <w:vAlign w:val="bottom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  <w:vAlign w:val="bottom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Align w:val="bottom"/>
          </w:tcPr>
          <w:p w:rsidR="00D63662" w:rsidRPr="000B4E1F" w:rsidRDefault="00D63662" w:rsidP="002368BF">
            <w:pPr>
              <w:ind w:left="-117" w:right="-90"/>
              <w:jc w:val="center"/>
              <w:rPr>
                <w:sz w:val="18"/>
                <w:szCs w:val="18"/>
              </w:rPr>
            </w:pPr>
            <w:r w:rsidRPr="000B4E1F">
              <w:rPr>
                <w:sz w:val="18"/>
                <w:szCs w:val="18"/>
              </w:rPr>
              <w:t>Collection</w:t>
            </w:r>
            <w:r>
              <w:rPr>
                <w:sz w:val="18"/>
                <w:szCs w:val="18"/>
              </w:rPr>
              <w:t xml:space="preserve"> </w:t>
            </w:r>
            <w:r w:rsidRPr="000B4E1F">
              <w:rPr>
                <w:sz w:val="18"/>
                <w:szCs w:val="18"/>
              </w:rPr>
              <w:t>Expenses</w:t>
            </w:r>
            <w:r>
              <w:rPr>
                <w:sz w:val="18"/>
                <w:szCs w:val="18"/>
              </w:rPr>
              <w:t xml:space="preserve"> </w:t>
            </w:r>
            <w:r w:rsidRPr="000B4E1F">
              <w:rPr>
                <w:sz w:val="18"/>
                <w:szCs w:val="18"/>
              </w:rPr>
              <w:t>Oper.</w:t>
            </w:r>
          </w:p>
        </w:tc>
        <w:tc>
          <w:tcPr>
            <w:tcW w:w="882" w:type="dxa"/>
            <w:vAlign w:val="bottom"/>
          </w:tcPr>
          <w:p w:rsidR="00D63662" w:rsidRPr="000B4E1F" w:rsidRDefault="00D63662" w:rsidP="002368BF">
            <w:pPr>
              <w:ind w:left="-126" w:right="-90"/>
              <w:jc w:val="center"/>
              <w:rPr>
                <w:sz w:val="18"/>
                <w:szCs w:val="18"/>
              </w:rPr>
            </w:pPr>
            <w:r w:rsidRPr="000B4E1F">
              <w:rPr>
                <w:sz w:val="18"/>
                <w:szCs w:val="18"/>
              </w:rPr>
              <w:t>Collection</w:t>
            </w:r>
            <w:r>
              <w:rPr>
                <w:sz w:val="18"/>
                <w:szCs w:val="18"/>
              </w:rPr>
              <w:t xml:space="preserve"> </w:t>
            </w:r>
            <w:r w:rsidRPr="000B4E1F">
              <w:rPr>
                <w:sz w:val="18"/>
                <w:szCs w:val="18"/>
              </w:rPr>
              <w:t>Expenses</w:t>
            </w:r>
            <w:r>
              <w:rPr>
                <w:sz w:val="18"/>
                <w:szCs w:val="18"/>
              </w:rPr>
              <w:t xml:space="preserve"> </w:t>
            </w:r>
            <w:r w:rsidRPr="000B4E1F">
              <w:rPr>
                <w:sz w:val="18"/>
                <w:szCs w:val="18"/>
              </w:rPr>
              <w:t>Maint.</w:t>
            </w:r>
          </w:p>
        </w:tc>
        <w:tc>
          <w:tcPr>
            <w:tcW w:w="927" w:type="dxa"/>
            <w:vAlign w:val="bottom"/>
          </w:tcPr>
          <w:p w:rsidR="00D63662" w:rsidRPr="000B4E1F" w:rsidRDefault="00D63662" w:rsidP="002368B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B4E1F">
              <w:rPr>
                <w:sz w:val="18"/>
                <w:szCs w:val="18"/>
              </w:rPr>
              <w:t>Pumping</w:t>
            </w:r>
            <w:r>
              <w:rPr>
                <w:sz w:val="18"/>
                <w:szCs w:val="18"/>
              </w:rPr>
              <w:t xml:space="preserve"> </w:t>
            </w:r>
            <w:r w:rsidRPr="000B4E1F">
              <w:rPr>
                <w:sz w:val="18"/>
                <w:szCs w:val="18"/>
              </w:rPr>
              <w:t>Expenses</w:t>
            </w:r>
            <w:r>
              <w:rPr>
                <w:sz w:val="18"/>
                <w:szCs w:val="18"/>
              </w:rPr>
              <w:t xml:space="preserve"> </w:t>
            </w:r>
            <w:r w:rsidRPr="000B4E1F">
              <w:rPr>
                <w:sz w:val="18"/>
                <w:szCs w:val="18"/>
              </w:rPr>
              <w:t>Oper.</w:t>
            </w:r>
          </w:p>
        </w:tc>
        <w:tc>
          <w:tcPr>
            <w:tcW w:w="846" w:type="dxa"/>
            <w:vAlign w:val="bottom"/>
          </w:tcPr>
          <w:p w:rsidR="00D63662" w:rsidRPr="000B4E1F" w:rsidRDefault="00D63662" w:rsidP="002368BF">
            <w:pPr>
              <w:ind w:left="-108" w:right="-126"/>
              <w:jc w:val="center"/>
              <w:rPr>
                <w:sz w:val="18"/>
                <w:szCs w:val="18"/>
              </w:rPr>
            </w:pPr>
            <w:r w:rsidRPr="000B4E1F">
              <w:rPr>
                <w:sz w:val="18"/>
                <w:szCs w:val="18"/>
              </w:rPr>
              <w:t>Pumping</w:t>
            </w:r>
            <w:r>
              <w:rPr>
                <w:sz w:val="18"/>
                <w:szCs w:val="18"/>
              </w:rPr>
              <w:t xml:space="preserve"> </w:t>
            </w:r>
            <w:r w:rsidRPr="000B4E1F">
              <w:rPr>
                <w:sz w:val="18"/>
                <w:szCs w:val="18"/>
              </w:rPr>
              <w:t>Expenses</w:t>
            </w:r>
            <w:r>
              <w:rPr>
                <w:sz w:val="18"/>
                <w:szCs w:val="18"/>
              </w:rPr>
              <w:t xml:space="preserve"> </w:t>
            </w:r>
            <w:r w:rsidRPr="000B4E1F">
              <w:rPr>
                <w:sz w:val="18"/>
                <w:szCs w:val="18"/>
              </w:rPr>
              <w:t>Maint.</w:t>
            </w:r>
          </w:p>
        </w:tc>
        <w:tc>
          <w:tcPr>
            <w:tcW w:w="1089" w:type="dxa"/>
            <w:vAlign w:val="bottom"/>
          </w:tcPr>
          <w:p w:rsidR="00D63662" w:rsidRPr="000B4E1F" w:rsidRDefault="00D63662" w:rsidP="002368BF">
            <w:pPr>
              <w:ind w:left="-90" w:right="-72"/>
              <w:jc w:val="center"/>
              <w:rPr>
                <w:sz w:val="18"/>
                <w:szCs w:val="18"/>
              </w:rPr>
            </w:pPr>
            <w:r w:rsidRPr="000B4E1F">
              <w:rPr>
                <w:sz w:val="18"/>
                <w:szCs w:val="18"/>
              </w:rPr>
              <w:t>Treatment &amp;</w:t>
            </w:r>
            <w:r>
              <w:rPr>
                <w:sz w:val="18"/>
                <w:szCs w:val="18"/>
              </w:rPr>
              <w:t xml:space="preserve"> </w:t>
            </w:r>
            <w:r w:rsidRPr="000B4E1F">
              <w:rPr>
                <w:sz w:val="18"/>
                <w:szCs w:val="18"/>
              </w:rPr>
              <w:t>Disposal</w:t>
            </w:r>
            <w:r>
              <w:rPr>
                <w:sz w:val="18"/>
                <w:szCs w:val="18"/>
              </w:rPr>
              <w:t xml:space="preserve"> </w:t>
            </w:r>
            <w:r w:rsidRPr="000B4E1F">
              <w:rPr>
                <w:sz w:val="18"/>
                <w:szCs w:val="18"/>
              </w:rPr>
              <w:t>Expenses</w:t>
            </w:r>
            <w:r>
              <w:rPr>
                <w:sz w:val="18"/>
                <w:szCs w:val="18"/>
              </w:rPr>
              <w:t xml:space="preserve"> </w:t>
            </w:r>
            <w:r w:rsidRPr="000B4E1F">
              <w:rPr>
                <w:sz w:val="18"/>
                <w:szCs w:val="18"/>
              </w:rPr>
              <w:t>Oper.</w:t>
            </w:r>
          </w:p>
        </w:tc>
        <w:tc>
          <w:tcPr>
            <w:tcW w:w="1161" w:type="dxa"/>
            <w:vAlign w:val="bottom"/>
          </w:tcPr>
          <w:p w:rsidR="00D63662" w:rsidRPr="000B4E1F" w:rsidRDefault="00D63662" w:rsidP="002368BF">
            <w:pPr>
              <w:ind w:left="-99" w:right="-108"/>
              <w:jc w:val="center"/>
              <w:rPr>
                <w:sz w:val="18"/>
                <w:szCs w:val="18"/>
              </w:rPr>
            </w:pPr>
            <w:r w:rsidRPr="000B4E1F">
              <w:rPr>
                <w:sz w:val="18"/>
                <w:szCs w:val="18"/>
              </w:rPr>
              <w:t>Treatment &amp;</w:t>
            </w:r>
            <w:r>
              <w:rPr>
                <w:sz w:val="18"/>
                <w:szCs w:val="18"/>
              </w:rPr>
              <w:t xml:space="preserve"> </w:t>
            </w:r>
            <w:r w:rsidRPr="000B4E1F">
              <w:rPr>
                <w:sz w:val="18"/>
                <w:szCs w:val="18"/>
              </w:rPr>
              <w:t>Disposal</w:t>
            </w:r>
            <w:r>
              <w:rPr>
                <w:sz w:val="18"/>
                <w:szCs w:val="18"/>
              </w:rPr>
              <w:t xml:space="preserve"> </w:t>
            </w:r>
            <w:r w:rsidRPr="000B4E1F">
              <w:rPr>
                <w:sz w:val="18"/>
                <w:szCs w:val="18"/>
              </w:rPr>
              <w:t>Expenses</w:t>
            </w:r>
            <w:r>
              <w:rPr>
                <w:sz w:val="18"/>
                <w:szCs w:val="18"/>
              </w:rPr>
              <w:t xml:space="preserve"> </w:t>
            </w:r>
            <w:r w:rsidRPr="000B4E1F">
              <w:rPr>
                <w:sz w:val="18"/>
                <w:szCs w:val="18"/>
              </w:rPr>
              <w:t>Maint.</w:t>
            </w: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Insurance – Other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759.9</w:t>
            </w:r>
          </w:p>
        </w:tc>
        <w:tc>
          <w:tcPr>
            <w:tcW w:w="927" w:type="dxa"/>
          </w:tcPr>
          <w:p w:rsidR="00D63662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D63662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D63662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D63662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Advertising Expense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760.8</w:t>
            </w: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Regulatory Commissions – Amortization of Rate Case Expense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766.8</w:t>
            </w: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</w:t>
            </w:r>
          </w:p>
        </w:tc>
        <w:tc>
          <w:tcPr>
            <w:tcW w:w="3348" w:type="dxa"/>
          </w:tcPr>
          <w:p w:rsidR="00D63662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Regulatory Commission Expenses – Other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767.8</w:t>
            </w: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</w:t>
            </w:r>
          </w:p>
        </w:tc>
        <w:tc>
          <w:tcPr>
            <w:tcW w:w="3348" w:type="dxa"/>
          </w:tcPr>
          <w:p w:rsidR="00D63662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 Debt Expense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770.7</w:t>
            </w: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</w:p>
        </w:tc>
      </w:tr>
      <w:tr w:rsidR="00D63662" w:rsidRPr="000B4E1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</w:t>
            </w:r>
          </w:p>
        </w:tc>
        <w:tc>
          <w:tcPr>
            <w:tcW w:w="3348" w:type="dxa"/>
          </w:tcPr>
          <w:p w:rsidR="00D63662" w:rsidRPr="000B4E1F" w:rsidRDefault="00D63662" w:rsidP="00236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Miscellaneous Expense</w:t>
            </w:r>
          </w:p>
        </w:tc>
        <w:tc>
          <w:tcPr>
            <w:tcW w:w="918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775.7</w:t>
            </w:r>
          </w:p>
        </w:tc>
        <w:tc>
          <w:tcPr>
            <w:tcW w:w="882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775.8</w:t>
            </w:r>
          </w:p>
        </w:tc>
        <w:tc>
          <w:tcPr>
            <w:tcW w:w="927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775.9</w:t>
            </w:r>
          </w:p>
        </w:tc>
        <w:tc>
          <w:tcPr>
            <w:tcW w:w="846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775.10</w:t>
            </w:r>
          </w:p>
        </w:tc>
        <w:tc>
          <w:tcPr>
            <w:tcW w:w="1089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775.11</w:t>
            </w:r>
          </w:p>
        </w:tc>
        <w:tc>
          <w:tcPr>
            <w:tcW w:w="1161" w:type="dxa"/>
          </w:tcPr>
          <w:p w:rsidR="00D63662" w:rsidRPr="000B4E1F" w:rsidRDefault="00D63662" w:rsidP="0023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775.12</w:t>
            </w:r>
          </w:p>
        </w:tc>
      </w:tr>
    </w:tbl>
    <w:p w:rsidR="00D63662" w:rsidRDefault="00D63662" w:rsidP="00D63662">
      <w:pPr>
        <w:rPr>
          <w:sz w:val="20"/>
          <w:szCs w:val="20"/>
        </w:rPr>
      </w:pPr>
    </w:p>
    <w:p w:rsidR="00D63662" w:rsidRPr="00AB3E86" w:rsidRDefault="00D63662" w:rsidP="00D63662">
      <w:pPr>
        <w:ind w:firstLine="720"/>
        <w:rPr>
          <w:sz w:val="20"/>
          <w:szCs w:val="20"/>
        </w:rPr>
      </w:pPr>
      <w:r>
        <w:rPr>
          <w:sz w:val="20"/>
          <w:szCs w:val="20"/>
        </w:rPr>
        <w:t>(Source:  Amended at 22 Ill. Reg. 11722, effective July 1, 1998)</w:t>
      </w:r>
    </w:p>
    <w:sectPr w:rsidR="00D63662" w:rsidRPr="00AB3E86" w:rsidSect="00040D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0D50"/>
    <w:rsid w:val="00040D50"/>
    <w:rsid w:val="00042E69"/>
    <w:rsid w:val="000B4E1F"/>
    <w:rsid w:val="002368BF"/>
    <w:rsid w:val="005C3366"/>
    <w:rsid w:val="007D7DEB"/>
    <w:rsid w:val="00A661CE"/>
    <w:rsid w:val="00AB3E86"/>
    <w:rsid w:val="00D63662"/>
    <w:rsid w:val="00D6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6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6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