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78F3" w14:textId="77777777" w:rsidR="00A40F3A" w:rsidRDefault="00A40F3A">
      <w:r>
        <w:br w:type="page"/>
      </w:r>
    </w:p>
    <w:p w14:paraId="1B20F153" w14:textId="77777777" w:rsidR="00A40F3A" w:rsidRPr="00A40F3A" w:rsidRDefault="00A40F3A" w:rsidP="00A40F3A"/>
    <w:p w14:paraId="59D6B7F8" w14:textId="77777777" w:rsidR="00A40F3A" w:rsidRPr="00A778AD" w:rsidRDefault="00A40F3A" w:rsidP="00A40F3A">
      <w:pPr>
        <w:rPr>
          <w:b/>
        </w:rPr>
      </w:pPr>
      <w:r w:rsidRPr="00A778AD">
        <w:rPr>
          <w:b/>
        </w:rPr>
        <w:t xml:space="preserve">Section </w:t>
      </w:r>
      <w:proofErr w:type="spellStart"/>
      <w:r w:rsidRPr="00A778AD">
        <w:rPr>
          <w:b/>
        </w:rPr>
        <w:t>512.APPENDIX</w:t>
      </w:r>
      <w:proofErr w:type="spellEnd"/>
      <w:r w:rsidRPr="00A778AD">
        <w:rPr>
          <w:b/>
        </w:rPr>
        <w:t xml:space="preserve"> A</w:t>
      </w:r>
      <w:r w:rsidR="00EF18E6">
        <w:rPr>
          <w:b/>
        </w:rPr>
        <w:t xml:space="preserve">  </w:t>
      </w:r>
      <w:r w:rsidRPr="00A778AD">
        <w:rPr>
          <w:b/>
        </w:rPr>
        <w:t xml:space="preserve"> Uniform Disclosure Statement</w:t>
      </w:r>
    </w:p>
    <w:p w14:paraId="1D5C957D" w14:textId="77777777" w:rsidR="00A40F3A" w:rsidRPr="00A778AD" w:rsidRDefault="00A40F3A" w:rsidP="00A40F3A">
      <w:pPr>
        <w:jc w:val="center"/>
      </w:pPr>
    </w:p>
    <w:p w14:paraId="03DFA193" w14:textId="77777777" w:rsidR="00A40F3A" w:rsidRPr="00A778AD" w:rsidRDefault="00A40F3A" w:rsidP="00A40F3A">
      <w:pPr>
        <w:jc w:val="center"/>
      </w:pPr>
      <w:r w:rsidRPr="00A778AD">
        <w:t>UNIFORM DISCLOSURE STATEMENT</w:t>
      </w:r>
    </w:p>
    <w:p w14:paraId="35462A9E" w14:textId="77777777" w:rsidR="00A40F3A" w:rsidRPr="00A778AD" w:rsidRDefault="00A40F3A" w:rsidP="00A40F3A"/>
    <w:p w14:paraId="5FDDBB4D" w14:textId="77777777" w:rsidR="00A40F3A" w:rsidRPr="00A778AD" w:rsidRDefault="00A40F3A" w:rsidP="00A40F3A">
      <w:r w:rsidRPr="00A778AD">
        <w:t>Name:</w:t>
      </w:r>
    </w:p>
    <w:p w14:paraId="586752E3" w14:textId="77777777" w:rsidR="00A40F3A" w:rsidRPr="00A778AD" w:rsidRDefault="00A40F3A" w:rsidP="00A40F3A">
      <w:r w:rsidRPr="00A778AD">
        <w:t>Business Address:</w:t>
      </w:r>
    </w:p>
    <w:p w14:paraId="0EE3A71C" w14:textId="77777777" w:rsidR="00A40F3A" w:rsidRPr="00A778AD" w:rsidRDefault="00A40F3A" w:rsidP="00A40F3A">
      <w:r w:rsidRPr="00A778AD">
        <w:t>Internet Address:</w:t>
      </w:r>
    </w:p>
    <w:p w14:paraId="4E8E8C14" w14:textId="77777777" w:rsidR="00A40F3A" w:rsidRPr="00A778AD" w:rsidRDefault="00A40F3A" w:rsidP="00A40F3A"/>
    <w:p w14:paraId="4DA0A9DD" w14:textId="77777777" w:rsidR="00A40F3A" w:rsidRPr="00A778AD" w:rsidRDefault="00A40F3A" w:rsidP="00A40F3A">
      <w:pPr>
        <w:shd w:val="clear" w:color="auto" w:fill="FFFFFF"/>
        <w:ind w:right="634"/>
      </w:pPr>
      <w:r w:rsidRPr="00A778AD">
        <w:t>Phone and hours of operation:</w:t>
      </w:r>
    </w:p>
    <w:p w14:paraId="27A171E2" w14:textId="77777777" w:rsidR="00A40F3A" w:rsidRPr="00A40F3A" w:rsidRDefault="00A40F3A" w:rsidP="00A40F3A">
      <w:pPr>
        <w:shd w:val="clear" w:color="auto" w:fill="FFFFFF"/>
        <w:ind w:right="6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6"/>
        <w:gridCol w:w="1558"/>
        <w:gridCol w:w="1558"/>
        <w:gridCol w:w="1558"/>
      </w:tblGrid>
      <w:tr w:rsidR="00A40F3A" w:rsidRPr="00A778AD" w14:paraId="0257DEB7" w14:textId="77777777" w:rsidTr="00974638">
        <w:trPr>
          <w:trHeight w:val="359"/>
        </w:trPr>
        <w:tc>
          <w:tcPr>
            <w:tcW w:w="9350" w:type="dxa"/>
            <w:gridSpan w:val="4"/>
            <w:shd w:val="clear" w:color="auto" w:fill="000000" w:themeFill="text1"/>
            <w:vAlign w:val="center"/>
          </w:tcPr>
          <w:p w14:paraId="779AA278" w14:textId="77777777" w:rsidR="00A40F3A" w:rsidRPr="00A778AD" w:rsidRDefault="00A40F3A" w:rsidP="00974638">
            <w:pPr>
              <w:ind w:right="634"/>
              <w:rPr>
                <w:rFonts w:ascii="Arial" w:hAnsi="Arial" w:cs="Arial"/>
                <w:b/>
              </w:rPr>
            </w:pPr>
            <w:r w:rsidRPr="00A778AD">
              <w:rPr>
                <w:rFonts w:ascii="Arial" w:hAnsi="Arial" w:cs="Arial"/>
                <w:b/>
              </w:rPr>
              <w:t>Rates and Product Information</w:t>
            </w:r>
          </w:p>
        </w:tc>
      </w:tr>
      <w:tr w:rsidR="00A40F3A" w:rsidRPr="00A778AD" w14:paraId="2D15FB7E" w14:textId="77777777" w:rsidTr="00974638">
        <w:trPr>
          <w:trHeight w:val="737"/>
        </w:trPr>
        <w:tc>
          <w:tcPr>
            <w:tcW w:w="4676" w:type="dxa"/>
            <w:shd w:val="clear" w:color="auto" w:fill="D9D9D9" w:themeFill="background1" w:themeFillShade="D9"/>
            <w:vAlign w:val="center"/>
          </w:tcPr>
          <w:p w14:paraId="0007D58C" w14:textId="77777777" w:rsidR="00A40F3A" w:rsidRPr="00A778AD" w:rsidRDefault="00A40F3A" w:rsidP="00974638">
            <w:pPr>
              <w:ind w:right="634"/>
            </w:pPr>
            <w:r w:rsidRPr="00A778AD">
              <w:t>Price (in cents/</w:t>
            </w:r>
            <w:proofErr w:type="spellStart"/>
            <w:r w:rsidRPr="00A778AD">
              <w:t>therm</w:t>
            </w:r>
            <w:proofErr w:type="spellEnd"/>
            <w:r w:rsidRPr="00A778AD">
              <w:t>) and number of months this price stays in effect:</w:t>
            </w:r>
          </w:p>
        </w:tc>
        <w:tc>
          <w:tcPr>
            <w:tcW w:w="4674" w:type="dxa"/>
            <w:gridSpan w:val="3"/>
            <w:vAlign w:val="center"/>
          </w:tcPr>
          <w:p w14:paraId="4797FEC7" w14:textId="77777777" w:rsidR="00A40F3A" w:rsidRPr="00A778AD" w:rsidRDefault="00A40F3A" w:rsidP="00974638">
            <w:pPr>
              <w:ind w:right="634"/>
            </w:pPr>
          </w:p>
        </w:tc>
      </w:tr>
      <w:tr w:rsidR="00A40F3A" w:rsidRPr="00A778AD" w14:paraId="2BDBE378" w14:textId="77777777" w:rsidTr="00974638">
        <w:trPr>
          <w:trHeight w:val="377"/>
        </w:trPr>
        <w:tc>
          <w:tcPr>
            <w:tcW w:w="4676" w:type="dxa"/>
            <w:vMerge w:val="restart"/>
            <w:shd w:val="clear" w:color="auto" w:fill="D9D9D9" w:themeFill="background1" w:themeFillShade="D9"/>
            <w:vAlign w:val="center"/>
          </w:tcPr>
          <w:p w14:paraId="3F5DEC90" w14:textId="263EE3A5" w:rsidR="00A40F3A" w:rsidRPr="00A778AD" w:rsidRDefault="00A40F3A" w:rsidP="00A40F3A">
            <w:pPr>
              <w:ind w:right="634"/>
              <w:rPr>
                <w:u w:val="thick"/>
              </w:rPr>
            </w:pPr>
            <w:r w:rsidRPr="00A778AD">
              <w:t>Utility Gas Supply Cost to compare</w:t>
            </w:r>
            <w:proofErr w:type="gramStart"/>
            <w:r>
              <w:t xml:space="preserve">  </w:t>
            </w:r>
            <w:r w:rsidR="00A0739A">
              <w:t xml:space="preserve"> </w:t>
            </w:r>
            <w:r>
              <w:t>(</w:t>
            </w:r>
            <w:proofErr w:type="gramEnd"/>
            <w:r>
              <w:t xml:space="preserve">in </w:t>
            </w:r>
            <w:r w:rsidRPr="00A778AD">
              <w:t>cents/</w:t>
            </w:r>
            <w:proofErr w:type="spellStart"/>
            <w:r w:rsidRPr="00A778AD">
              <w:t>therm</w:t>
            </w:r>
            <w:proofErr w:type="spellEnd"/>
            <w:r w:rsidRPr="00A778AD">
              <w:t>):</w:t>
            </w:r>
          </w:p>
        </w:tc>
        <w:tc>
          <w:tcPr>
            <w:tcW w:w="1558" w:type="dxa"/>
          </w:tcPr>
          <w:p w14:paraId="11491759" w14:textId="77777777" w:rsidR="00A40F3A" w:rsidRPr="00A778AD" w:rsidRDefault="00A40F3A" w:rsidP="00974638">
            <w:pPr>
              <w:ind w:left="-101" w:right="-101"/>
              <w:jc w:val="center"/>
            </w:pPr>
            <w:r w:rsidRPr="00A778AD">
              <w:t>Price:</w:t>
            </w:r>
          </w:p>
        </w:tc>
        <w:tc>
          <w:tcPr>
            <w:tcW w:w="1558" w:type="dxa"/>
          </w:tcPr>
          <w:p w14:paraId="3C116C4D" w14:textId="77777777" w:rsidR="00A40F3A" w:rsidRPr="00A778AD" w:rsidRDefault="00A40F3A" w:rsidP="00974638">
            <w:pPr>
              <w:ind w:left="-101" w:right="21"/>
              <w:jc w:val="center"/>
            </w:pPr>
            <w:r w:rsidRPr="00A778AD">
              <w:t>Effective:</w:t>
            </w:r>
          </w:p>
        </w:tc>
        <w:tc>
          <w:tcPr>
            <w:tcW w:w="1558" w:type="dxa"/>
          </w:tcPr>
          <w:p w14:paraId="03749DF1" w14:textId="77777777" w:rsidR="00A40F3A" w:rsidRPr="00A778AD" w:rsidRDefault="00A40F3A" w:rsidP="00974638">
            <w:pPr>
              <w:ind w:left="-93" w:right="-104"/>
              <w:jc w:val="center"/>
            </w:pPr>
            <w:r w:rsidRPr="00A778AD">
              <w:t>Expires:</w:t>
            </w:r>
          </w:p>
        </w:tc>
      </w:tr>
      <w:tr w:rsidR="00A40F3A" w:rsidRPr="00A778AD" w14:paraId="0618DFB3" w14:textId="77777777" w:rsidTr="00974638">
        <w:trPr>
          <w:trHeight w:val="377"/>
        </w:trPr>
        <w:tc>
          <w:tcPr>
            <w:tcW w:w="4676" w:type="dxa"/>
            <w:vMerge/>
            <w:vAlign w:val="center"/>
          </w:tcPr>
          <w:p w14:paraId="2DB23FEC" w14:textId="77777777" w:rsidR="00A40F3A" w:rsidRPr="00A778AD" w:rsidRDefault="00A40F3A" w:rsidP="00974638">
            <w:pPr>
              <w:ind w:right="634"/>
            </w:pPr>
          </w:p>
        </w:tc>
        <w:tc>
          <w:tcPr>
            <w:tcW w:w="1558" w:type="dxa"/>
          </w:tcPr>
          <w:p w14:paraId="2A4B0598" w14:textId="77777777" w:rsidR="00A40F3A" w:rsidRPr="00A778AD" w:rsidRDefault="00A40F3A" w:rsidP="00974638">
            <w:pPr>
              <w:ind w:left="-101" w:right="-101"/>
              <w:jc w:val="center"/>
            </w:pPr>
          </w:p>
        </w:tc>
        <w:tc>
          <w:tcPr>
            <w:tcW w:w="1558" w:type="dxa"/>
          </w:tcPr>
          <w:p w14:paraId="1B226F4A" w14:textId="77777777" w:rsidR="00A40F3A" w:rsidRPr="00A778AD" w:rsidRDefault="00A40F3A" w:rsidP="00974638">
            <w:pPr>
              <w:ind w:left="-101" w:right="21"/>
              <w:jc w:val="center"/>
            </w:pPr>
          </w:p>
        </w:tc>
        <w:tc>
          <w:tcPr>
            <w:tcW w:w="1558" w:type="dxa"/>
          </w:tcPr>
          <w:p w14:paraId="13141FE9" w14:textId="77777777" w:rsidR="00A40F3A" w:rsidRPr="00A778AD" w:rsidRDefault="00A40F3A" w:rsidP="00974638">
            <w:pPr>
              <w:ind w:left="-93" w:right="-104"/>
              <w:jc w:val="center"/>
            </w:pPr>
          </w:p>
        </w:tc>
      </w:tr>
      <w:tr w:rsidR="00A40F3A" w:rsidRPr="00A778AD" w14:paraId="5F78554A" w14:textId="77777777" w:rsidTr="00974638">
        <w:trPr>
          <w:trHeight w:val="377"/>
        </w:trPr>
        <w:tc>
          <w:tcPr>
            <w:tcW w:w="9350" w:type="dxa"/>
            <w:gridSpan w:val="4"/>
            <w:shd w:val="clear" w:color="auto" w:fill="D9D9D9" w:themeFill="background1" w:themeFillShade="D9"/>
            <w:vAlign w:val="center"/>
          </w:tcPr>
          <w:p w14:paraId="034A9665" w14:textId="77777777" w:rsidR="00A40F3A" w:rsidRPr="00EF18E6" w:rsidRDefault="00A40F3A" w:rsidP="00EF18E6">
            <w:r w:rsidRPr="00EF18E6">
              <w:t xml:space="preserve">(Name of the alternative gas supplier) is not the same entity as your gas delivery company. You are not required to enroll with (name of alternative gas supplier).  Beginning on (effective date), the utility gas supply cost rate per </w:t>
            </w:r>
            <w:proofErr w:type="spellStart"/>
            <w:r w:rsidRPr="00EF18E6">
              <w:t>therm</w:t>
            </w:r>
            <w:proofErr w:type="spellEnd"/>
            <w:r w:rsidRPr="00EF18E6">
              <w:t xml:space="preserve"> is (cost).  The utility gas supply cost will expire on (expiration date).  For more information go to the Illinois Commerce Commission’s free website at www.icc.illinois.gov/ags/consumereducation.aspx.</w:t>
            </w:r>
          </w:p>
        </w:tc>
      </w:tr>
      <w:tr w:rsidR="00A40F3A" w:rsidRPr="00A778AD" w14:paraId="4DA4A3C7" w14:textId="77777777" w:rsidTr="00974638">
        <w:trPr>
          <w:trHeight w:val="422"/>
        </w:trPr>
        <w:tc>
          <w:tcPr>
            <w:tcW w:w="4676" w:type="dxa"/>
            <w:shd w:val="clear" w:color="auto" w:fill="D9D9D9" w:themeFill="background1" w:themeFillShade="D9"/>
            <w:vAlign w:val="center"/>
          </w:tcPr>
          <w:p w14:paraId="266CE55B" w14:textId="77777777" w:rsidR="00A40F3A" w:rsidRPr="00A778AD" w:rsidRDefault="00A40F3A" w:rsidP="00974638">
            <w:pPr>
              <w:ind w:right="634"/>
            </w:pPr>
            <w:r w:rsidRPr="00A778AD">
              <w:t>Other periodic charges:</w:t>
            </w:r>
          </w:p>
        </w:tc>
        <w:tc>
          <w:tcPr>
            <w:tcW w:w="4674" w:type="dxa"/>
            <w:gridSpan w:val="3"/>
            <w:vAlign w:val="center"/>
          </w:tcPr>
          <w:p w14:paraId="3AA7AD00" w14:textId="77777777" w:rsidR="00A40F3A" w:rsidRPr="00A778AD" w:rsidRDefault="00A40F3A" w:rsidP="00974638">
            <w:pPr>
              <w:ind w:right="634"/>
            </w:pPr>
          </w:p>
        </w:tc>
      </w:tr>
      <w:tr w:rsidR="00A40F3A" w:rsidRPr="00A778AD" w14:paraId="7F05C1B8" w14:textId="77777777" w:rsidTr="00974638">
        <w:trPr>
          <w:trHeight w:val="377"/>
        </w:trPr>
        <w:tc>
          <w:tcPr>
            <w:tcW w:w="4676" w:type="dxa"/>
            <w:vMerge w:val="restart"/>
            <w:shd w:val="clear" w:color="auto" w:fill="D9D9D9" w:themeFill="background1" w:themeFillShade="D9"/>
            <w:vAlign w:val="center"/>
          </w:tcPr>
          <w:p w14:paraId="402BEDC6" w14:textId="77777777" w:rsidR="00A40F3A" w:rsidRPr="00A778AD" w:rsidRDefault="00A40F3A" w:rsidP="00974638">
            <w:pPr>
              <w:ind w:right="634"/>
            </w:pPr>
            <w:r w:rsidRPr="00A778AD">
              <w:t>Total Price (in cents/</w:t>
            </w:r>
            <w:proofErr w:type="spellStart"/>
            <w:r w:rsidRPr="00A778AD">
              <w:t>therm</w:t>
            </w:r>
            <w:proofErr w:type="spellEnd"/>
            <w:r w:rsidRPr="00A778AD">
              <w:t>) with other periodic charges:</w:t>
            </w:r>
          </w:p>
        </w:tc>
        <w:tc>
          <w:tcPr>
            <w:tcW w:w="1558" w:type="dxa"/>
            <w:vAlign w:val="center"/>
          </w:tcPr>
          <w:p w14:paraId="704D8EA8" w14:textId="77777777" w:rsidR="00A40F3A" w:rsidRPr="00A778AD" w:rsidRDefault="00A40F3A" w:rsidP="00974638">
            <w:pPr>
              <w:ind w:left="-100" w:right="-106"/>
              <w:jc w:val="center"/>
            </w:pPr>
            <w:r w:rsidRPr="00A778AD">
              <w:t xml:space="preserve">50 </w:t>
            </w:r>
            <w:proofErr w:type="spellStart"/>
            <w:r w:rsidRPr="00A778AD">
              <w:t>therms</w:t>
            </w:r>
            <w:proofErr w:type="spellEnd"/>
          </w:p>
        </w:tc>
        <w:tc>
          <w:tcPr>
            <w:tcW w:w="1558" w:type="dxa"/>
            <w:vAlign w:val="center"/>
          </w:tcPr>
          <w:p w14:paraId="6A66B90B" w14:textId="4AB5A3AC" w:rsidR="00A40F3A" w:rsidRPr="00A778AD" w:rsidRDefault="00A40F3A" w:rsidP="00974638">
            <w:pPr>
              <w:ind w:left="-101" w:right="21"/>
              <w:jc w:val="center"/>
            </w:pPr>
            <w:r w:rsidRPr="00A778AD">
              <w:t>1</w:t>
            </w:r>
            <w:r w:rsidRPr="00A40F3A">
              <w:t>0</w:t>
            </w:r>
            <w:r w:rsidRPr="00A778AD">
              <w:t xml:space="preserve">0 </w:t>
            </w:r>
            <w:proofErr w:type="spellStart"/>
            <w:r w:rsidRPr="00A778AD">
              <w:t>therms</w:t>
            </w:r>
            <w:proofErr w:type="spellEnd"/>
          </w:p>
        </w:tc>
        <w:tc>
          <w:tcPr>
            <w:tcW w:w="1558" w:type="dxa"/>
            <w:vAlign w:val="center"/>
          </w:tcPr>
          <w:p w14:paraId="01D5B823" w14:textId="77777777" w:rsidR="00A40F3A" w:rsidRPr="00A778AD" w:rsidRDefault="00A40F3A" w:rsidP="00974638">
            <w:pPr>
              <w:ind w:left="-93" w:right="-104"/>
              <w:jc w:val="center"/>
            </w:pPr>
            <w:r w:rsidRPr="00A778AD">
              <w:t xml:space="preserve">300 </w:t>
            </w:r>
            <w:proofErr w:type="spellStart"/>
            <w:r w:rsidRPr="00A778AD">
              <w:t>therms</w:t>
            </w:r>
            <w:proofErr w:type="spellEnd"/>
          </w:p>
        </w:tc>
      </w:tr>
      <w:tr w:rsidR="00A40F3A" w:rsidRPr="00A778AD" w14:paraId="13E885EF" w14:textId="77777777" w:rsidTr="00974638">
        <w:trPr>
          <w:trHeight w:val="368"/>
        </w:trPr>
        <w:tc>
          <w:tcPr>
            <w:tcW w:w="4676" w:type="dxa"/>
            <w:vMerge/>
            <w:vAlign w:val="center"/>
          </w:tcPr>
          <w:p w14:paraId="1AE5BA17" w14:textId="77777777" w:rsidR="00A40F3A" w:rsidRPr="00A778AD" w:rsidRDefault="00A40F3A" w:rsidP="00974638">
            <w:pPr>
              <w:ind w:right="634"/>
            </w:pPr>
          </w:p>
        </w:tc>
        <w:tc>
          <w:tcPr>
            <w:tcW w:w="1558" w:type="dxa"/>
            <w:vAlign w:val="center"/>
          </w:tcPr>
          <w:p w14:paraId="7A20D3B4" w14:textId="77777777" w:rsidR="00A40F3A" w:rsidRPr="00A778AD" w:rsidRDefault="00A40F3A" w:rsidP="00974638">
            <w:pPr>
              <w:ind w:right="634"/>
            </w:pPr>
          </w:p>
        </w:tc>
        <w:tc>
          <w:tcPr>
            <w:tcW w:w="1558" w:type="dxa"/>
            <w:vAlign w:val="center"/>
          </w:tcPr>
          <w:p w14:paraId="586687F1" w14:textId="77777777" w:rsidR="00A40F3A" w:rsidRPr="00A778AD" w:rsidRDefault="00A40F3A" w:rsidP="00974638">
            <w:pPr>
              <w:ind w:right="634"/>
            </w:pPr>
          </w:p>
        </w:tc>
        <w:tc>
          <w:tcPr>
            <w:tcW w:w="1558" w:type="dxa"/>
            <w:vAlign w:val="center"/>
          </w:tcPr>
          <w:p w14:paraId="707A0396" w14:textId="77777777" w:rsidR="00A40F3A" w:rsidRPr="00A778AD" w:rsidRDefault="00A40F3A" w:rsidP="00974638">
            <w:pPr>
              <w:ind w:right="634"/>
            </w:pPr>
          </w:p>
        </w:tc>
      </w:tr>
      <w:tr w:rsidR="00A40F3A" w:rsidRPr="00A778AD" w14:paraId="3000C806" w14:textId="77777777" w:rsidTr="00974638">
        <w:trPr>
          <w:trHeight w:val="449"/>
        </w:trPr>
        <w:tc>
          <w:tcPr>
            <w:tcW w:w="4676" w:type="dxa"/>
            <w:shd w:val="clear" w:color="auto" w:fill="D9D9D9" w:themeFill="background1" w:themeFillShade="D9"/>
            <w:vAlign w:val="center"/>
          </w:tcPr>
          <w:p w14:paraId="5A66DFCA" w14:textId="77777777" w:rsidR="00A40F3A" w:rsidRPr="00A778AD" w:rsidRDefault="00A40F3A" w:rsidP="00974638">
            <w:pPr>
              <w:ind w:right="634"/>
            </w:pPr>
            <w:r w:rsidRPr="00A778AD">
              <w:t>Length of contract:</w:t>
            </w:r>
          </w:p>
        </w:tc>
        <w:tc>
          <w:tcPr>
            <w:tcW w:w="4674" w:type="dxa"/>
            <w:gridSpan w:val="3"/>
            <w:vAlign w:val="center"/>
          </w:tcPr>
          <w:p w14:paraId="37A42A8A" w14:textId="77777777" w:rsidR="00A40F3A" w:rsidRPr="00A778AD" w:rsidRDefault="00A40F3A" w:rsidP="00974638">
            <w:pPr>
              <w:ind w:right="634"/>
            </w:pPr>
          </w:p>
        </w:tc>
      </w:tr>
      <w:tr w:rsidR="00A40F3A" w:rsidRPr="00A778AD" w14:paraId="32769031" w14:textId="77777777" w:rsidTr="00974638">
        <w:trPr>
          <w:trHeight w:val="440"/>
        </w:trPr>
        <w:tc>
          <w:tcPr>
            <w:tcW w:w="4676" w:type="dxa"/>
            <w:shd w:val="clear" w:color="auto" w:fill="D9D9D9" w:themeFill="background1" w:themeFillShade="D9"/>
            <w:vAlign w:val="center"/>
          </w:tcPr>
          <w:p w14:paraId="29066A7E" w14:textId="77777777" w:rsidR="00A40F3A" w:rsidRPr="00A778AD" w:rsidRDefault="00A40F3A" w:rsidP="00974638">
            <w:pPr>
              <w:ind w:right="634"/>
            </w:pPr>
            <w:r w:rsidRPr="00A778AD">
              <w:t>Price after the initial price:</w:t>
            </w:r>
          </w:p>
        </w:tc>
        <w:tc>
          <w:tcPr>
            <w:tcW w:w="4674" w:type="dxa"/>
            <w:gridSpan w:val="3"/>
            <w:vAlign w:val="center"/>
          </w:tcPr>
          <w:p w14:paraId="76303538" w14:textId="77777777" w:rsidR="00A40F3A" w:rsidRPr="00A778AD" w:rsidRDefault="00A40F3A" w:rsidP="00974638">
            <w:pPr>
              <w:ind w:right="634"/>
            </w:pPr>
          </w:p>
        </w:tc>
      </w:tr>
      <w:tr w:rsidR="00A40F3A" w:rsidRPr="00A778AD" w14:paraId="084AC0B4" w14:textId="77777777" w:rsidTr="00974638">
        <w:trPr>
          <w:trHeight w:val="368"/>
        </w:trPr>
        <w:tc>
          <w:tcPr>
            <w:tcW w:w="9350" w:type="dxa"/>
            <w:gridSpan w:val="4"/>
            <w:shd w:val="clear" w:color="auto" w:fill="000000" w:themeFill="text1"/>
            <w:vAlign w:val="center"/>
          </w:tcPr>
          <w:p w14:paraId="0986828B" w14:textId="77777777" w:rsidR="00A40F3A" w:rsidRPr="00A778AD" w:rsidRDefault="00A40F3A" w:rsidP="00974638">
            <w:pPr>
              <w:ind w:right="634"/>
              <w:rPr>
                <w:rFonts w:ascii="Arial" w:hAnsi="Arial" w:cs="Arial"/>
                <w:b/>
              </w:rPr>
            </w:pPr>
            <w:r w:rsidRPr="00A778AD">
              <w:rPr>
                <w:rFonts w:ascii="Arial" w:hAnsi="Arial" w:cs="Arial"/>
                <w:b/>
              </w:rPr>
              <w:t>Contract Renewal</w:t>
            </w:r>
          </w:p>
        </w:tc>
      </w:tr>
      <w:tr w:rsidR="00A40F3A" w:rsidRPr="00A778AD" w14:paraId="3B573A04" w14:textId="77777777" w:rsidTr="00974638">
        <w:trPr>
          <w:trHeight w:val="836"/>
        </w:trPr>
        <w:tc>
          <w:tcPr>
            <w:tcW w:w="4676" w:type="dxa"/>
            <w:shd w:val="clear" w:color="auto" w:fill="D9D9D9" w:themeFill="background1" w:themeFillShade="D9"/>
            <w:vAlign w:val="center"/>
          </w:tcPr>
          <w:p w14:paraId="36CF6154" w14:textId="77777777" w:rsidR="00A40F3A" w:rsidRPr="00A778AD" w:rsidRDefault="00A40F3A" w:rsidP="00974638">
            <w:pPr>
              <w:ind w:right="634"/>
              <w:rPr>
                <w:strike/>
              </w:rPr>
            </w:pPr>
            <w:r w:rsidRPr="00A778AD">
              <w:t>Contract Renewal:</w:t>
            </w:r>
          </w:p>
        </w:tc>
        <w:tc>
          <w:tcPr>
            <w:tcW w:w="4674" w:type="dxa"/>
            <w:gridSpan w:val="3"/>
            <w:vAlign w:val="center"/>
          </w:tcPr>
          <w:p w14:paraId="4CD5A63C" w14:textId="77777777" w:rsidR="00A40F3A" w:rsidRPr="00A778AD" w:rsidRDefault="00A40F3A" w:rsidP="00974638">
            <w:pPr>
              <w:ind w:right="634"/>
              <w:rPr>
                <w:rFonts w:ascii="Arial" w:hAnsi="Arial" w:cs="Arial"/>
              </w:rPr>
            </w:pPr>
          </w:p>
        </w:tc>
      </w:tr>
      <w:tr w:rsidR="00A40F3A" w:rsidRPr="00A778AD" w14:paraId="3277F31E" w14:textId="77777777" w:rsidTr="00974638">
        <w:trPr>
          <w:trHeight w:val="368"/>
        </w:trPr>
        <w:tc>
          <w:tcPr>
            <w:tcW w:w="9350" w:type="dxa"/>
            <w:gridSpan w:val="4"/>
            <w:shd w:val="clear" w:color="auto" w:fill="000000" w:themeFill="text1"/>
            <w:vAlign w:val="center"/>
          </w:tcPr>
          <w:p w14:paraId="1C598CB6" w14:textId="77777777" w:rsidR="00A40F3A" w:rsidRPr="00A778AD" w:rsidRDefault="00A40F3A" w:rsidP="00974638">
            <w:pPr>
              <w:ind w:right="634"/>
              <w:rPr>
                <w:rFonts w:ascii="Arial" w:hAnsi="Arial" w:cs="Arial"/>
                <w:b/>
              </w:rPr>
            </w:pPr>
            <w:r w:rsidRPr="00A778AD">
              <w:rPr>
                <w:rFonts w:ascii="Arial" w:hAnsi="Arial" w:cs="Arial"/>
                <w:b/>
              </w:rPr>
              <w:t>Right to Rescind and Terminate</w:t>
            </w:r>
          </w:p>
        </w:tc>
      </w:tr>
      <w:tr w:rsidR="00A40F3A" w:rsidRPr="00A778AD" w14:paraId="7DA54F53" w14:textId="77777777" w:rsidTr="00A40F3A">
        <w:trPr>
          <w:trHeight w:val="1970"/>
        </w:trPr>
        <w:tc>
          <w:tcPr>
            <w:tcW w:w="4676" w:type="dxa"/>
            <w:shd w:val="clear" w:color="auto" w:fill="D9D9D9" w:themeFill="background1" w:themeFillShade="D9"/>
          </w:tcPr>
          <w:p w14:paraId="3EB686F0" w14:textId="77777777" w:rsidR="00A40F3A" w:rsidRDefault="00A40F3A" w:rsidP="00A40F3A">
            <w:pPr>
              <w:ind w:right="634"/>
            </w:pPr>
          </w:p>
          <w:p w14:paraId="7B637223" w14:textId="77777777" w:rsidR="00A40F3A" w:rsidRPr="00A778AD" w:rsidRDefault="00A40F3A" w:rsidP="00A40F3A">
            <w:pPr>
              <w:ind w:right="634"/>
            </w:pPr>
            <w:r w:rsidRPr="00A778AD">
              <w:t>Rescission:</w:t>
            </w:r>
          </w:p>
        </w:tc>
        <w:tc>
          <w:tcPr>
            <w:tcW w:w="4674" w:type="dxa"/>
            <w:gridSpan w:val="3"/>
            <w:vAlign w:val="center"/>
          </w:tcPr>
          <w:p w14:paraId="311E9776" w14:textId="77777777" w:rsidR="00A40F3A" w:rsidRPr="00A778AD" w:rsidRDefault="00A40F3A" w:rsidP="00A40F3A">
            <w:pPr>
              <w:ind w:right="-101"/>
            </w:pPr>
            <w:r w:rsidRPr="00A778AD">
              <w:t xml:space="preserve">You have </w:t>
            </w:r>
            <w:r>
              <w:t>the</w:t>
            </w:r>
            <w:r w:rsidRPr="00A778AD">
              <w:t xml:space="preserve"> right to rescind (stop) your enrollment within 10 business days after the date on your Gas Utility’s written notice confirming the switch</w:t>
            </w:r>
            <w:r w:rsidRPr="00A778AD" w:rsidDel="00BF2DCE">
              <w:t xml:space="preserve"> </w:t>
            </w:r>
            <w:r w:rsidRPr="00A778AD">
              <w:t xml:space="preserve">of </w:t>
            </w:r>
            <w:r w:rsidRPr="00A778AD" w:rsidDel="00BF2DCE">
              <w:t>your supplier</w:t>
            </w:r>
            <w:r w:rsidRPr="00A778AD">
              <w:t xml:space="preserve">. </w:t>
            </w:r>
            <w:r>
              <w:t xml:space="preserve"> </w:t>
            </w:r>
            <w:r w:rsidRPr="00A778AD">
              <w:t>You may call us at (toll-free number) or your utility at (toll-free number) to rescind.</w:t>
            </w:r>
          </w:p>
        </w:tc>
      </w:tr>
      <w:tr w:rsidR="00A40F3A" w:rsidRPr="00A778AD" w14:paraId="223B59A6" w14:textId="77777777" w:rsidTr="00A40F3A">
        <w:trPr>
          <w:trHeight w:val="1970"/>
        </w:trPr>
        <w:tc>
          <w:tcPr>
            <w:tcW w:w="4676" w:type="dxa"/>
            <w:shd w:val="clear" w:color="auto" w:fill="D9D9D9" w:themeFill="background1" w:themeFillShade="D9"/>
          </w:tcPr>
          <w:p w14:paraId="49E10B9A" w14:textId="77777777" w:rsidR="00A40F3A" w:rsidRPr="00A778AD" w:rsidRDefault="00A40F3A" w:rsidP="00974638">
            <w:pPr>
              <w:ind w:right="634"/>
            </w:pPr>
          </w:p>
          <w:p w14:paraId="5986F4E0" w14:textId="77777777" w:rsidR="00A40F3A" w:rsidRPr="00A778AD" w:rsidRDefault="00A40F3A" w:rsidP="00974638">
            <w:pPr>
              <w:ind w:right="634"/>
            </w:pPr>
            <w:r w:rsidRPr="00A778AD">
              <w:t>Termination:</w:t>
            </w:r>
          </w:p>
        </w:tc>
        <w:tc>
          <w:tcPr>
            <w:tcW w:w="4674" w:type="dxa"/>
            <w:gridSpan w:val="3"/>
            <w:vAlign w:val="center"/>
          </w:tcPr>
          <w:p w14:paraId="296D1EBA" w14:textId="77777777" w:rsidR="00A40F3A" w:rsidRPr="00A778AD" w:rsidRDefault="00A40F3A" w:rsidP="00A40F3A">
            <w:pPr>
              <w:ind w:right="-5"/>
            </w:pPr>
          </w:p>
          <w:p w14:paraId="5A4087E1" w14:textId="77777777" w:rsidR="00A40F3A" w:rsidRPr="00A778AD" w:rsidRDefault="00A40F3A" w:rsidP="00A40F3A">
            <w:pPr>
              <w:ind w:right="-5"/>
            </w:pPr>
            <w:r w:rsidRPr="00A778AD">
              <w:t xml:space="preserve">You have </w:t>
            </w:r>
            <w:r>
              <w:t>the</w:t>
            </w:r>
            <w:r w:rsidRPr="00A778AD">
              <w:t xml:space="preserve"> right to terminate an agreement with an alternative gas supplier </w:t>
            </w:r>
            <w:r w:rsidRPr="00A778AD">
              <w:rPr>
                <w:b/>
              </w:rPr>
              <w:t>AT ANY TIME WITH NO TERMINATION FEES AND NO PENALTIES</w:t>
            </w:r>
            <w:r w:rsidRPr="00A778AD">
              <w:t xml:space="preserve">. </w:t>
            </w:r>
            <w:r>
              <w:t xml:space="preserve"> </w:t>
            </w:r>
            <w:r w:rsidRPr="00A778AD">
              <w:t>You may call us at (insert AGS’ toll-free number) to terminate this contract.</w:t>
            </w:r>
          </w:p>
          <w:p w14:paraId="78A9B96C" w14:textId="77777777" w:rsidR="00A40F3A" w:rsidRPr="00A778AD" w:rsidRDefault="00A40F3A" w:rsidP="00A40F3A">
            <w:pPr>
              <w:ind w:right="-5"/>
            </w:pPr>
          </w:p>
        </w:tc>
      </w:tr>
    </w:tbl>
    <w:p w14:paraId="59EB010E" w14:textId="77777777" w:rsidR="00A40F3A" w:rsidRPr="00A778AD" w:rsidRDefault="00A40F3A" w:rsidP="00A40F3A"/>
    <w:p w14:paraId="2794686E" w14:textId="18F64025" w:rsidR="00A40F3A" w:rsidRPr="00A778AD" w:rsidRDefault="00A40F3A" w:rsidP="00414818">
      <w:r w:rsidRPr="00A778AD">
        <w:t xml:space="preserve">This is a sales solicitation and the seller is (insert AGS name), an alternative gas supplier.  If you enter into a contract with the seller, (insert AGS name) will be your gas supplier.  The seller is not endorsed by, representing, or acting on behalf of, a utility or a utility program, </w:t>
      </w:r>
      <w:r w:rsidR="00414818">
        <w:t xml:space="preserve">a consumer group or consumer group program, unless the AGS is, through the consumer group, offering services at prices, terms and conditions that are available solely to members of that organization, or </w:t>
      </w:r>
      <w:r w:rsidRPr="00A778AD">
        <w:t>a governmental body or</w:t>
      </w:r>
      <w:r w:rsidR="00414818">
        <w:t xml:space="preserve"> program of a governmental body.</w:t>
      </w:r>
    </w:p>
    <w:p w14:paraId="0376FE7C" w14:textId="77777777" w:rsidR="00A40F3A" w:rsidRPr="00A778AD" w:rsidRDefault="00A40F3A" w:rsidP="00A40F3A">
      <w:pPr>
        <w:jc w:val="both"/>
      </w:pPr>
    </w:p>
    <w:p w14:paraId="070D8935" w14:textId="77777777" w:rsidR="00A40F3A" w:rsidRPr="00A778AD" w:rsidRDefault="00A40F3A" w:rsidP="00511632">
      <w:r w:rsidRPr="00A778AD">
        <w:t>If you have any questions or concerns about this sales solicitation, you may contact the Illinois Commerce Commission's Consumer Ser</w:t>
      </w:r>
      <w:r>
        <w:t>vices Division at 800-524-0795.</w:t>
      </w:r>
    </w:p>
    <w:p w14:paraId="2D556589" w14:textId="77777777" w:rsidR="00A40F3A" w:rsidRPr="00A40F3A" w:rsidRDefault="00A40F3A" w:rsidP="00A40F3A"/>
    <w:p w14:paraId="402503D9" w14:textId="77777777" w:rsidR="00A40F3A" w:rsidRPr="00A40F3A" w:rsidRDefault="00A40F3A" w:rsidP="00A40F3A"/>
    <w:tbl>
      <w:tblPr>
        <w:tblW w:w="0" w:type="auto"/>
        <w:tblLook w:val="0000" w:firstRow="0" w:lastRow="0" w:firstColumn="0" w:lastColumn="0" w:noHBand="0" w:noVBand="0"/>
      </w:tblPr>
      <w:tblGrid>
        <w:gridCol w:w="760"/>
        <w:gridCol w:w="3052"/>
        <w:gridCol w:w="837"/>
        <w:gridCol w:w="1302"/>
        <w:gridCol w:w="3348"/>
      </w:tblGrid>
      <w:tr w:rsidR="00A40F3A" w:rsidRPr="00A778AD" w14:paraId="52A4BB0D" w14:textId="77777777" w:rsidTr="00974638">
        <w:trPr>
          <w:trHeight w:val="464"/>
        </w:trPr>
        <w:tc>
          <w:tcPr>
            <w:tcW w:w="760" w:type="dxa"/>
          </w:tcPr>
          <w:p w14:paraId="671175D2" w14:textId="77777777" w:rsidR="00A40F3A" w:rsidRPr="00A778AD" w:rsidRDefault="00A40F3A" w:rsidP="00974638">
            <w:r w:rsidRPr="00A778AD">
              <w:t>Date:</w:t>
            </w:r>
          </w:p>
        </w:tc>
        <w:tc>
          <w:tcPr>
            <w:tcW w:w="3052" w:type="dxa"/>
            <w:tcBorders>
              <w:bottom w:val="single" w:sz="4" w:space="0" w:color="auto"/>
            </w:tcBorders>
          </w:tcPr>
          <w:p w14:paraId="23E1D8E6" w14:textId="77777777" w:rsidR="00A40F3A" w:rsidRPr="00A778AD" w:rsidRDefault="00A40F3A" w:rsidP="00974638"/>
        </w:tc>
        <w:tc>
          <w:tcPr>
            <w:tcW w:w="837" w:type="dxa"/>
          </w:tcPr>
          <w:p w14:paraId="2A4AC0B4" w14:textId="77777777" w:rsidR="00A40F3A" w:rsidRPr="00A778AD" w:rsidRDefault="00A40F3A" w:rsidP="00974638"/>
        </w:tc>
        <w:tc>
          <w:tcPr>
            <w:tcW w:w="1302" w:type="dxa"/>
          </w:tcPr>
          <w:p w14:paraId="10CF885E" w14:textId="77777777" w:rsidR="00A40F3A" w:rsidRPr="00A778AD" w:rsidRDefault="00A40F3A" w:rsidP="00974638">
            <w:r w:rsidRPr="00A778AD">
              <w:t>Agent name/ID:</w:t>
            </w:r>
          </w:p>
        </w:tc>
        <w:tc>
          <w:tcPr>
            <w:tcW w:w="3348" w:type="dxa"/>
            <w:tcBorders>
              <w:bottom w:val="single" w:sz="4" w:space="0" w:color="auto"/>
            </w:tcBorders>
          </w:tcPr>
          <w:p w14:paraId="04AF42DD" w14:textId="77777777" w:rsidR="00A40F3A" w:rsidRPr="00A778AD" w:rsidRDefault="00A40F3A" w:rsidP="00974638"/>
        </w:tc>
      </w:tr>
    </w:tbl>
    <w:p w14:paraId="14A8C65B" w14:textId="77777777" w:rsidR="000174EB" w:rsidRPr="00A40F3A" w:rsidRDefault="000174EB" w:rsidP="00A40F3A"/>
    <w:sectPr w:rsidR="000174EB" w:rsidRPr="00A40F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FBD9" w14:textId="77777777" w:rsidR="009E6F59" w:rsidRDefault="009E6F59">
      <w:r>
        <w:separator/>
      </w:r>
    </w:p>
  </w:endnote>
  <w:endnote w:type="continuationSeparator" w:id="0">
    <w:p w14:paraId="2E7A4526" w14:textId="77777777" w:rsidR="009E6F59" w:rsidRDefault="009E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425D" w14:textId="77777777" w:rsidR="009E6F59" w:rsidRDefault="009E6F59">
      <w:r>
        <w:separator/>
      </w:r>
    </w:p>
  </w:footnote>
  <w:footnote w:type="continuationSeparator" w:id="0">
    <w:p w14:paraId="429E829C" w14:textId="77777777" w:rsidR="009E6F59" w:rsidRDefault="009E6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81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632"/>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3B1D"/>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6F59"/>
    <w:rsid w:val="009F1070"/>
    <w:rsid w:val="009F6985"/>
    <w:rsid w:val="00A01358"/>
    <w:rsid w:val="00A022DE"/>
    <w:rsid w:val="00A04B59"/>
    <w:rsid w:val="00A04FED"/>
    <w:rsid w:val="00A060CE"/>
    <w:rsid w:val="00A0739A"/>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F3A"/>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5D3"/>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18E6"/>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25CD9"/>
  <w15:chartTrackingRefBased/>
  <w15:docId w15:val="{357A4801-5776-4451-8BA4-D39CA480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uiPriority w:val="99"/>
    <w:rsid w:val="00A40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344</Words>
  <Characters>1942</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2021-12-29T18:07:00Z</dcterms:created>
  <dcterms:modified xsi:type="dcterms:W3CDTF">2022-12-09T15:03:00Z</dcterms:modified>
</cp:coreProperties>
</file>