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5A" w:rsidRDefault="0025085A" w:rsidP="0025085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5085A" w:rsidRDefault="0025085A" w:rsidP="0025085A">
      <w:pPr>
        <w:widowControl w:val="0"/>
        <w:autoSpaceDE w:val="0"/>
        <w:autoSpaceDN w:val="0"/>
        <w:adjustRightInd w:val="0"/>
        <w:jc w:val="center"/>
      </w:pPr>
      <w:r>
        <w:t>SUBPART A:  FUNCTIONALLY SEPARATED UTILITY RULES</w:t>
      </w:r>
    </w:p>
    <w:p w:rsidR="0025085A" w:rsidRDefault="0025085A" w:rsidP="0025085A">
      <w:pPr>
        <w:widowControl w:val="0"/>
        <w:autoSpaceDE w:val="0"/>
        <w:autoSpaceDN w:val="0"/>
        <w:adjustRightInd w:val="0"/>
        <w:jc w:val="center"/>
      </w:pPr>
    </w:p>
    <w:p w:rsidR="0025085A" w:rsidRDefault="0025085A" w:rsidP="0025085A">
      <w:pPr>
        <w:widowControl w:val="0"/>
        <w:autoSpaceDE w:val="0"/>
        <w:autoSpaceDN w:val="0"/>
        <w:adjustRightInd w:val="0"/>
      </w:pPr>
      <w:r>
        <w:t>Section</w:t>
      </w:r>
    </w:p>
    <w:p w:rsidR="0025085A" w:rsidRDefault="0025085A" w:rsidP="0025085A">
      <w:pPr>
        <w:widowControl w:val="0"/>
        <w:autoSpaceDE w:val="0"/>
        <w:autoSpaceDN w:val="0"/>
        <w:adjustRightInd w:val="0"/>
        <w:ind w:left="1440" w:hanging="1440"/>
      </w:pPr>
      <w:r>
        <w:t>452.10</w:t>
      </w:r>
      <w:r>
        <w:tab/>
        <w:t xml:space="preserve">Applicability </w:t>
      </w:r>
    </w:p>
    <w:p w:rsidR="0025085A" w:rsidRDefault="0025085A" w:rsidP="0025085A">
      <w:pPr>
        <w:widowControl w:val="0"/>
        <w:autoSpaceDE w:val="0"/>
        <w:autoSpaceDN w:val="0"/>
        <w:adjustRightInd w:val="0"/>
        <w:ind w:left="1440" w:hanging="1440"/>
      </w:pPr>
      <w:r>
        <w:t>452.20</w:t>
      </w:r>
      <w:r>
        <w:tab/>
        <w:t xml:space="preserve">Definitions </w:t>
      </w:r>
    </w:p>
    <w:p w:rsidR="0025085A" w:rsidRDefault="0025085A" w:rsidP="0025085A">
      <w:pPr>
        <w:widowControl w:val="0"/>
        <w:autoSpaceDE w:val="0"/>
        <w:autoSpaceDN w:val="0"/>
        <w:adjustRightInd w:val="0"/>
        <w:ind w:left="1440" w:hanging="1440"/>
      </w:pPr>
      <w:r>
        <w:t>452.30</w:t>
      </w:r>
      <w:r>
        <w:tab/>
        <w:t xml:space="preserve">Independent Functioning </w:t>
      </w:r>
    </w:p>
    <w:p w:rsidR="0025085A" w:rsidRDefault="0025085A" w:rsidP="0025085A">
      <w:pPr>
        <w:widowControl w:val="0"/>
        <w:autoSpaceDE w:val="0"/>
        <w:autoSpaceDN w:val="0"/>
        <w:adjustRightInd w:val="0"/>
        <w:ind w:left="1440" w:hanging="1440"/>
      </w:pPr>
      <w:r>
        <w:t>452.35</w:t>
      </w:r>
      <w:r>
        <w:tab/>
        <w:t xml:space="preserve">Physical Separation </w:t>
      </w:r>
    </w:p>
    <w:p w:rsidR="0025085A" w:rsidRDefault="0025085A" w:rsidP="0025085A">
      <w:pPr>
        <w:widowControl w:val="0"/>
        <w:autoSpaceDE w:val="0"/>
        <w:autoSpaceDN w:val="0"/>
        <w:adjustRightInd w:val="0"/>
        <w:ind w:left="1440" w:hanging="1440"/>
      </w:pPr>
      <w:r>
        <w:t>452.40</w:t>
      </w:r>
      <w:r>
        <w:tab/>
        <w:t xml:space="preserve">Restricted Physical Access </w:t>
      </w:r>
    </w:p>
    <w:p w:rsidR="0025085A" w:rsidRDefault="0025085A" w:rsidP="0025085A">
      <w:pPr>
        <w:widowControl w:val="0"/>
        <w:autoSpaceDE w:val="0"/>
        <w:autoSpaceDN w:val="0"/>
        <w:adjustRightInd w:val="0"/>
        <w:ind w:left="1440" w:hanging="1440"/>
      </w:pPr>
      <w:r>
        <w:t>452.50</w:t>
      </w:r>
      <w:r>
        <w:tab/>
        <w:t xml:space="preserve">Emergency Exception </w:t>
      </w:r>
    </w:p>
    <w:p w:rsidR="0025085A" w:rsidRDefault="0025085A" w:rsidP="0025085A">
      <w:pPr>
        <w:widowControl w:val="0"/>
        <w:autoSpaceDE w:val="0"/>
        <w:autoSpaceDN w:val="0"/>
        <w:adjustRightInd w:val="0"/>
        <w:ind w:left="1440" w:hanging="1440"/>
      </w:pPr>
      <w:r>
        <w:t>452.60</w:t>
      </w:r>
      <w:r>
        <w:tab/>
        <w:t xml:space="preserve">Identification of Systems Functions and Employee Positions </w:t>
      </w:r>
    </w:p>
    <w:p w:rsidR="0025085A" w:rsidRDefault="0025085A" w:rsidP="0025085A">
      <w:pPr>
        <w:widowControl w:val="0"/>
        <w:autoSpaceDE w:val="0"/>
        <w:autoSpaceDN w:val="0"/>
        <w:adjustRightInd w:val="0"/>
        <w:ind w:left="1440" w:hanging="1440"/>
      </w:pPr>
      <w:r>
        <w:t>452.70</w:t>
      </w:r>
      <w:r>
        <w:tab/>
        <w:t xml:space="preserve">Employee Transfers </w:t>
      </w:r>
    </w:p>
    <w:p w:rsidR="0025085A" w:rsidRDefault="0025085A" w:rsidP="0025085A">
      <w:pPr>
        <w:widowControl w:val="0"/>
        <w:autoSpaceDE w:val="0"/>
        <w:autoSpaceDN w:val="0"/>
        <w:adjustRightInd w:val="0"/>
        <w:ind w:left="1440" w:hanging="1440"/>
      </w:pPr>
      <w:r>
        <w:t>452.80</w:t>
      </w:r>
      <w:r>
        <w:tab/>
        <w:t xml:space="preserve">Access to, Disclosure of, or Receipt of, Electric Utility Transmission and Distribution Information </w:t>
      </w:r>
    </w:p>
    <w:p w:rsidR="0025085A" w:rsidRDefault="0025085A" w:rsidP="0025085A">
      <w:pPr>
        <w:widowControl w:val="0"/>
        <w:autoSpaceDE w:val="0"/>
        <w:autoSpaceDN w:val="0"/>
        <w:adjustRightInd w:val="0"/>
        <w:ind w:left="1440" w:hanging="1440"/>
      </w:pPr>
      <w:r>
        <w:t>452.90</w:t>
      </w:r>
      <w:r>
        <w:tab/>
        <w:t xml:space="preserve">Information Provided to the Transmission and Distribution Function by a Non-Affiliated ARES, Another Electric Utility, Customer of Non-Affiliated ARES or Another Electric Utility, or Retail Customer </w:t>
      </w:r>
    </w:p>
    <w:p w:rsidR="0025085A" w:rsidRDefault="0025085A" w:rsidP="0025085A">
      <w:pPr>
        <w:widowControl w:val="0"/>
        <w:autoSpaceDE w:val="0"/>
        <w:autoSpaceDN w:val="0"/>
        <w:adjustRightInd w:val="0"/>
        <w:ind w:left="1440" w:hanging="1440"/>
      </w:pPr>
      <w:r>
        <w:t>451.100</w:t>
      </w:r>
      <w:r>
        <w:tab/>
        <w:t xml:space="preserve">Customer Information </w:t>
      </w:r>
    </w:p>
    <w:p w:rsidR="0025085A" w:rsidRDefault="0025085A" w:rsidP="0025085A">
      <w:pPr>
        <w:widowControl w:val="0"/>
        <w:autoSpaceDE w:val="0"/>
        <w:autoSpaceDN w:val="0"/>
        <w:adjustRightInd w:val="0"/>
        <w:ind w:left="1440" w:hanging="1440"/>
      </w:pPr>
      <w:r>
        <w:t>452.110</w:t>
      </w:r>
      <w:r>
        <w:tab/>
        <w:t xml:space="preserve">Marketing and Advertising </w:t>
      </w:r>
    </w:p>
    <w:p w:rsidR="0025085A" w:rsidRDefault="0025085A" w:rsidP="0025085A">
      <w:pPr>
        <w:widowControl w:val="0"/>
        <w:autoSpaceDE w:val="0"/>
        <w:autoSpaceDN w:val="0"/>
        <w:adjustRightInd w:val="0"/>
        <w:ind w:left="1440" w:hanging="1440"/>
      </w:pPr>
      <w:r>
        <w:t>452.120</w:t>
      </w:r>
      <w:r>
        <w:tab/>
        <w:t xml:space="preserve">Tying </w:t>
      </w:r>
    </w:p>
    <w:p w:rsidR="0025085A" w:rsidRDefault="0025085A" w:rsidP="0025085A">
      <w:pPr>
        <w:widowControl w:val="0"/>
        <w:autoSpaceDE w:val="0"/>
        <w:autoSpaceDN w:val="0"/>
        <w:adjustRightInd w:val="0"/>
        <w:ind w:left="1440" w:hanging="1440"/>
      </w:pPr>
      <w:r>
        <w:t>452.130</w:t>
      </w:r>
      <w:r>
        <w:tab/>
        <w:t xml:space="preserve">Non-Discriminatory Provision of Delivery Services and Ancillary Services in Transactions Involving the Generation Function </w:t>
      </w:r>
    </w:p>
    <w:p w:rsidR="0025085A" w:rsidRDefault="0025085A" w:rsidP="0025085A">
      <w:pPr>
        <w:widowControl w:val="0"/>
        <w:autoSpaceDE w:val="0"/>
        <w:autoSpaceDN w:val="0"/>
        <w:adjustRightInd w:val="0"/>
        <w:ind w:left="1440" w:hanging="1440"/>
      </w:pPr>
      <w:r>
        <w:t>452.135</w:t>
      </w:r>
      <w:r>
        <w:tab/>
        <w:t xml:space="preserve">Cross-Subsidization </w:t>
      </w:r>
    </w:p>
    <w:p w:rsidR="0025085A" w:rsidRDefault="0025085A" w:rsidP="0025085A">
      <w:pPr>
        <w:widowControl w:val="0"/>
        <w:autoSpaceDE w:val="0"/>
        <w:autoSpaceDN w:val="0"/>
        <w:adjustRightInd w:val="0"/>
        <w:ind w:left="1440" w:hanging="1440"/>
      </w:pPr>
      <w:r>
        <w:t>452.140</w:t>
      </w:r>
      <w:r>
        <w:tab/>
        <w:t xml:space="preserve">Waivers </w:t>
      </w:r>
    </w:p>
    <w:p w:rsidR="0025085A" w:rsidRDefault="0025085A" w:rsidP="0025085A">
      <w:pPr>
        <w:widowControl w:val="0"/>
        <w:autoSpaceDE w:val="0"/>
        <w:autoSpaceDN w:val="0"/>
        <w:adjustRightInd w:val="0"/>
        <w:ind w:left="1440" w:hanging="1440"/>
      </w:pPr>
      <w:r>
        <w:t>452.150</w:t>
      </w:r>
      <w:r>
        <w:tab/>
        <w:t xml:space="preserve">Complaint Procedures </w:t>
      </w:r>
    </w:p>
    <w:p w:rsidR="0025085A" w:rsidRDefault="0025085A" w:rsidP="0025085A">
      <w:pPr>
        <w:widowControl w:val="0"/>
        <w:autoSpaceDE w:val="0"/>
        <w:autoSpaceDN w:val="0"/>
        <w:adjustRightInd w:val="0"/>
        <w:ind w:left="1440" w:hanging="1440"/>
      </w:pPr>
      <w:r>
        <w:t>452.160</w:t>
      </w:r>
      <w:r>
        <w:tab/>
        <w:t xml:space="preserve">Penalty Provisions </w:t>
      </w:r>
    </w:p>
    <w:p w:rsidR="0025085A" w:rsidRDefault="0025085A" w:rsidP="0025085A">
      <w:pPr>
        <w:widowControl w:val="0"/>
        <w:autoSpaceDE w:val="0"/>
        <w:autoSpaceDN w:val="0"/>
        <w:adjustRightInd w:val="0"/>
        <w:ind w:left="1440" w:hanging="1440"/>
      </w:pPr>
      <w:r>
        <w:t>452.170</w:t>
      </w:r>
      <w:r>
        <w:tab/>
        <w:t xml:space="preserve">Implementation Plans </w:t>
      </w:r>
    </w:p>
    <w:p w:rsidR="0025085A" w:rsidRDefault="0025085A" w:rsidP="0025085A">
      <w:pPr>
        <w:widowControl w:val="0"/>
        <w:autoSpaceDE w:val="0"/>
        <w:autoSpaceDN w:val="0"/>
        <w:adjustRightInd w:val="0"/>
        <w:ind w:left="1440" w:hanging="1440"/>
      </w:pPr>
    </w:p>
    <w:p w:rsidR="0025085A" w:rsidRDefault="0025085A" w:rsidP="0025085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INTEGRATED DISTRIBUTION COMPANY RULES</w:t>
      </w:r>
    </w:p>
    <w:p w:rsidR="0025085A" w:rsidRDefault="0025085A" w:rsidP="0025085A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5085A" w:rsidRDefault="0025085A" w:rsidP="0025085A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25085A" w:rsidRDefault="0025085A" w:rsidP="0025085A">
      <w:pPr>
        <w:widowControl w:val="0"/>
        <w:autoSpaceDE w:val="0"/>
        <w:autoSpaceDN w:val="0"/>
        <w:adjustRightInd w:val="0"/>
        <w:ind w:left="1440" w:hanging="1440"/>
      </w:pPr>
      <w:r>
        <w:t>452.200</w:t>
      </w:r>
      <w:r>
        <w:tab/>
        <w:t xml:space="preserve">Definitions </w:t>
      </w:r>
    </w:p>
    <w:p w:rsidR="0025085A" w:rsidRDefault="0025085A" w:rsidP="0025085A">
      <w:pPr>
        <w:widowControl w:val="0"/>
        <w:autoSpaceDE w:val="0"/>
        <w:autoSpaceDN w:val="0"/>
        <w:adjustRightInd w:val="0"/>
        <w:ind w:left="1440" w:hanging="1440"/>
      </w:pPr>
      <w:r>
        <w:t>452.220</w:t>
      </w:r>
      <w:r>
        <w:tab/>
        <w:t xml:space="preserve">Integrated Distribution Company Implementation Plan </w:t>
      </w:r>
    </w:p>
    <w:p w:rsidR="0025085A" w:rsidRDefault="0025085A" w:rsidP="0025085A">
      <w:pPr>
        <w:widowControl w:val="0"/>
        <w:autoSpaceDE w:val="0"/>
        <w:autoSpaceDN w:val="0"/>
        <w:adjustRightInd w:val="0"/>
        <w:ind w:left="1440" w:hanging="1440"/>
      </w:pPr>
      <w:r>
        <w:t>452.230</w:t>
      </w:r>
      <w:r>
        <w:tab/>
        <w:t xml:space="preserve">Permissible and Impermissible Integrated Distribution Company Services </w:t>
      </w:r>
    </w:p>
    <w:p w:rsidR="0025085A" w:rsidRDefault="0025085A" w:rsidP="0025085A">
      <w:pPr>
        <w:widowControl w:val="0"/>
        <w:autoSpaceDE w:val="0"/>
        <w:autoSpaceDN w:val="0"/>
        <w:adjustRightInd w:val="0"/>
        <w:ind w:left="1440" w:hanging="1440"/>
      </w:pPr>
      <w:r>
        <w:t>452.240</w:t>
      </w:r>
      <w:r>
        <w:tab/>
        <w:t xml:space="preserve">Advertising, Marketing, and Customer Retention Efforts </w:t>
      </w:r>
    </w:p>
    <w:p w:rsidR="0025085A" w:rsidRDefault="0025085A" w:rsidP="0025085A">
      <w:pPr>
        <w:widowControl w:val="0"/>
        <w:autoSpaceDE w:val="0"/>
        <w:autoSpaceDN w:val="0"/>
        <w:adjustRightInd w:val="0"/>
        <w:ind w:left="1440" w:hanging="1440"/>
      </w:pPr>
      <w:r>
        <w:t>452.250</w:t>
      </w:r>
      <w:r>
        <w:tab/>
        <w:t xml:space="preserve">Integrated Distribution Company Rate and Price Conditions </w:t>
      </w:r>
    </w:p>
    <w:p w:rsidR="0025085A" w:rsidRDefault="0025085A" w:rsidP="0025085A">
      <w:pPr>
        <w:widowControl w:val="0"/>
        <w:autoSpaceDE w:val="0"/>
        <w:autoSpaceDN w:val="0"/>
        <w:adjustRightInd w:val="0"/>
        <w:ind w:left="1440" w:hanging="1440"/>
      </w:pPr>
      <w:r>
        <w:t>452.260</w:t>
      </w:r>
      <w:r>
        <w:tab/>
        <w:t xml:space="preserve">Information Provided to the Integrated Distribution Company by an Affiliated or Non-Affiliated Alternative Retail Electric Supplier, Another Electric Utility, Customer of Affiliated or Non-Affiliated Alternative Retail Electric Supplier or Another Electric Utility, or Retail Customer of the Integrated Distribution Company </w:t>
      </w:r>
    </w:p>
    <w:p w:rsidR="0025085A" w:rsidRDefault="0025085A" w:rsidP="0025085A">
      <w:pPr>
        <w:widowControl w:val="0"/>
        <w:autoSpaceDE w:val="0"/>
        <w:autoSpaceDN w:val="0"/>
        <w:adjustRightInd w:val="0"/>
        <w:ind w:left="1440" w:hanging="1440"/>
      </w:pPr>
      <w:r>
        <w:t>452.270</w:t>
      </w:r>
      <w:r>
        <w:tab/>
        <w:t xml:space="preserve">Tying </w:t>
      </w:r>
    </w:p>
    <w:p w:rsidR="0025085A" w:rsidRDefault="0025085A" w:rsidP="0025085A">
      <w:pPr>
        <w:widowControl w:val="0"/>
        <w:autoSpaceDE w:val="0"/>
        <w:autoSpaceDN w:val="0"/>
        <w:adjustRightInd w:val="0"/>
        <w:ind w:left="1440" w:hanging="1440"/>
      </w:pPr>
      <w:r>
        <w:t>452.280</w:t>
      </w:r>
      <w:r>
        <w:tab/>
        <w:t xml:space="preserve">Integrated Distribution Company Transmission and Distribution Services </w:t>
      </w:r>
    </w:p>
    <w:p w:rsidR="0025085A" w:rsidRDefault="0025085A" w:rsidP="0025085A">
      <w:pPr>
        <w:widowControl w:val="0"/>
        <w:autoSpaceDE w:val="0"/>
        <w:autoSpaceDN w:val="0"/>
        <w:adjustRightInd w:val="0"/>
        <w:ind w:left="1440" w:hanging="1440"/>
      </w:pPr>
      <w:r>
        <w:t>452.290</w:t>
      </w:r>
      <w:r>
        <w:tab/>
        <w:t xml:space="preserve">Emergency Exception </w:t>
      </w:r>
    </w:p>
    <w:p w:rsidR="0025085A" w:rsidRDefault="0025085A" w:rsidP="0025085A">
      <w:pPr>
        <w:widowControl w:val="0"/>
        <w:autoSpaceDE w:val="0"/>
        <w:autoSpaceDN w:val="0"/>
        <w:adjustRightInd w:val="0"/>
        <w:ind w:left="1440" w:hanging="1440"/>
      </w:pPr>
      <w:r>
        <w:t>451.300</w:t>
      </w:r>
      <w:r>
        <w:tab/>
        <w:t xml:space="preserve">Cross-Subsidization </w:t>
      </w:r>
    </w:p>
    <w:p w:rsidR="0025085A" w:rsidRDefault="0025085A" w:rsidP="0025085A">
      <w:pPr>
        <w:widowControl w:val="0"/>
        <w:autoSpaceDE w:val="0"/>
        <w:autoSpaceDN w:val="0"/>
        <w:adjustRightInd w:val="0"/>
        <w:ind w:left="1440" w:hanging="1440"/>
      </w:pPr>
      <w:r>
        <w:t>452.310</w:t>
      </w:r>
      <w:r>
        <w:tab/>
        <w:t xml:space="preserve">Formal Complaint Procedures </w:t>
      </w:r>
    </w:p>
    <w:p w:rsidR="0025085A" w:rsidRDefault="0025085A" w:rsidP="0025085A">
      <w:pPr>
        <w:widowControl w:val="0"/>
        <w:autoSpaceDE w:val="0"/>
        <w:autoSpaceDN w:val="0"/>
        <w:adjustRightInd w:val="0"/>
        <w:ind w:left="1440" w:hanging="1440"/>
      </w:pPr>
      <w:r>
        <w:t>452.320</w:t>
      </w:r>
      <w:r>
        <w:tab/>
        <w:t xml:space="preserve">Enforcement and Penalty Provisions </w:t>
      </w:r>
    </w:p>
    <w:p w:rsidR="0025085A" w:rsidRDefault="0025085A" w:rsidP="0025085A">
      <w:pPr>
        <w:widowControl w:val="0"/>
        <w:autoSpaceDE w:val="0"/>
        <w:autoSpaceDN w:val="0"/>
        <w:adjustRightInd w:val="0"/>
        <w:ind w:left="1440" w:hanging="1440"/>
      </w:pPr>
      <w:r>
        <w:t>452.330</w:t>
      </w:r>
      <w:r>
        <w:tab/>
        <w:t xml:space="preserve">Integrated Distribution Company Instruction </w:t>
      </w:r>
    </w:p>
    <w:sectPr w:rsidR="0025085A" w:rsidSect="002508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085A"/>
    <w:rsid w:val="0025085A"/>
    <w:rsid w:val="00264E05"/>
    <w:rsid w:val="0085157D"/>
    <w:rsid w:val="00BF1FA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FUNCTIONALLY SEPARATED UTILITY RULES</vt:lpstr>
    </vt:vector>
  </TitlesOfParts>
  <Company>State of Illinois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FUNCTIONALLY SEPARATED UTILITY RULES</dc:title>
  <dc:subject/>
  <dc:creator>Illinois General Assembly</dc:creator>
  <cp:keywords/>
  <dc:description/>
  <cp:lastModifiedBy>Roberts, John</cp:lastModifiedBy>
  <cp:revision>3</cp:revision>
  <dcterms:created xsi:type="dcterms:W3CDTF">2012-06-21T19:13:00Z</dcterms:created>
  <dcterms:modified xsi:type="dcterms:W3CDTF">2012-06-21T19:13:00Z</dcterms:modified>
</cp:coreProperties>
</file>