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13052" w14:textId="77777777" w:rsidR="00A75EA4" w:rsidRDefault="00A75EA4" w:rsidP="00A75EA4">
      <w:pPr>
        <w:rPr>
          <w:rFonts w:eastAsia="Calibri"/>
          <w:b/>
        </w:rPr>
      </w:pPr>
    </w:p>
    <w:p w14:paraId="2E678D30" w14:textId="77777777" w:rsidR="00A75EA4" w:rsidRPr="00A75EA4" w:rsidRDefault="00A75EA4" w:rsidP="00A75EA4">
      <w:pPr>
        <w:rPr>
          <w:rFonts w:eastAsia="Calibri"/>
          <w:b/>
        </w:rPr>
      </w:pPr>
      <w:r w:rsidRPr="00A75EA4">
        <w:rPr>
          <w:rFonts w:eastAsia="Calibri"/>
          <w:b/>
        </w:rPr>
        <w:t>Section 288.200  Eligibility Requirements</w:t>
      </w:r>
    </w:p>
    <w:p w14:paraId="55A02448" w14:textId="77777777" w:rsidR="00A75EA4" w:rsidRPr="00A75EA4" w:rsidRDefault="00A75EA4" w:rsidP="00A75EA4">
      <w:pPr>
        <w:rPr>
          <w:rFonts w:eastAsia="Calibri"/>
          <w:bCs/>
        </w:rPr>
      </w:pPr>
    </w:p>
    <w:p w14:paraId="7B9CC0AF" w14:textId="4FEA6E2B" w:rsidR="00A75EA4" w:rsidRPr="00A75EA4" w:rsidRDefault="00A75EA4" w:rsidP="00A75EA4">
      <w:pPr>
        <w:ind w:left="1440" w:hanging="720"/>
        <w:rPr>
          <w:rFonts w:eastAsia="Calibri"/>
          <w:bCs/>
        </w:rPr>
      </w:pPr>
      <w:r w:rsidRPr="00A75EA4">
        <w:rPr>
          <w:rFonts w:eastAsia="Calibri"/>
          <w:bCs/>
        </w:rPr>
        <w:t>a)</w:t>
      </w:r>
      <w:r>
        <w:rPr>
          <w:rFonts w:eastAsia="Calibri"/>
          <w:bCs/>
        </w:rPr>
        <w:tab/>
      </w:r>
      <w:r w:rsidR="0078748F">
        <w:rPr>
          <w:rFonts w:eastAsia="Calibri"/>
          <w:bCs/>
        </w:rPr>
        <w:t xml:space="preserve">A </w:t>
      </w:r>
      <w:r w:rsidRPr="00A75EA4">
        <w:rPr>
          <w:rFonts w:eastAsia="Calibri"/>
          <w:bCs/>
        </w:rPr>
        <w:t xml:space="preserve">Consumer Interest Representative is eligible </w:t>
      </w:r>
      <w:r w:rsidR="0078748F">
        <w:rPr>
          <w:rFonts w:eastAsia="Calibri"/>
          <w:bCs/>
        </w:rPr>
        <w:t xml:space="preserve">for full or partial compensation from the Fund if all of the conditions in this subsection (a) are met.  Eligible expenses include the CIR's </w:t>
      </w:r>
      <w:r w:rsidRPr="00A75EA4">
        <w:rPr>
          <w:rFonts w:eastAsia="Calibri"/>
          <w:bCs/>
        </w:rPr>
        <w:t>reasonable fees for attorneys and experts</w:t>
      </w:r>
      <w:r w:rsidR="0078748F">
        <w:rPr>
          <w:rFonts w:eastAsia="Calibri"/>
          <w:bCs/>
        </w:rPr>
        <w:t xml:space="preserve"> and</w:t>
      </w:r>
      <w:r w:rsidRPr="00A75EA4">
        <w:rPr>
          <w:rFonts w:eastAsia="Calibri"/>
          <w:bCs/>
        </w:rPr>
        <w:t xml:space="preserve"> reasonable costs of participating in a Commission docket</w:t>
      </w:r>
      <w:r w:rsidR="0078748F">
        <w:rPr>
          <w:rFonts w:eastAsia="Calibri"/>
          <w:bCs/>
        </w:rPr>
        <w:t>.</w:t>
      </w:r>
      <w:r w:rsidRPr="00A75EA4">
        <w:rPr>
          <w:rFonts w:eastAsia="Calibri"/>
          <w:bCs/>
        </w:rPr>
        <w:t xml:space="preserve"> </w:t>
      </w:r>
      <w:r w:rsidR="0078748F">
        <w:rPr>
          <w:rFonts w:eastAsia="Calibri"/>
          <w:bCs/>
        </w:rPr>
        <w:t>E</w:t>
      </w:r>
      <w:r w:rsidRPr="00A75EA4">
        <w:rPr>
          <w:rFonts w:eastAsia="Calibri"/>
          <w:bCs/>
        </w:rPr>
        <w:t>xpenses related to travel or meals are not compensable</w:t>
      </w:r>
      <w:r w:rsidR="0078748F">
        <w:rPr>
          <w:rFonts w:eastAsia="Calibri"/>
          <w:bCs/>
        </w:rPr>
        <w:t>. Nothing in this provision shall exclude a CIR from receiving compensation under this Subpart C for cosponsoring a witness's testimony, joint discovery, or joint briefing with another party. Other parties may include, but are not limited to, a government agency or the Citizens Utility Board:</w:t>
      </w:r>
    </w:p>
    <w:p w14:paraId="4798F44E" w14:textId="77777777" w:rsidR="00A75EA4" w:rsidRPr="00A75EA4" w:rsidRDefault="00A75EA4" w:rsidP="00F45B5F">
      <w:pPr>
        <w:contextualSpacing/>
        <w:rPr>
          <w:rFonts w:eastAsia="Calibri"/>
          <w:bCs/>
        </w:rPr>
      </w:pPr>
    </w:p>
    <w:p w14:paraId="51E1428E" w14:textId="6A0B0F7D" w:rsidR="00A75EA4" w:rsidRPr="00A75EA4" w:rsidRDefault="00A75EA4" w:rsidP="00A75EA4">
      <w:pPr>
        <w:ind w:left="2160" w:hanging="720"/>
        <w:rPr>
          <w:rFonts w:eastAsia="Calibri"/>
          <w:bCs/>
        </w:rPr>
      </w:pPr>
      <w:r w:rsidRPr="00A75EA4">
        <w:rPr>
          <w:rFonts w:eastAsia="Calibri"/>
          <w:bCs/>
        </w:rPr>
        <w:t>1)</w:t>
      </w:r>
      <w:r>
        <w:rPr>
          <w:rFonts w:eastAsia="Calibri"/>
          <w:bCs/>
        </w:rPr>
        <w:tab/>
      </w:r>
      <w:r w:rsidR="0078748F">
        <w:rPr>
          <w:rFonts w:eastAsia="Calibri"/>
          <w:bCs/>
        </w:rPr>
        <w:t xml:space="preserve">The CIR's participation includes </w:t>
      </w:r>
      <w:r w:rsidRPr="00A75EA4">
        <w:rPr>
          <w:rFonts w:eastAsia="Calibri"/>
          <w:bCs/>
        </w:rPr>
        <w:t>lay or expert testimony or legal briefing and argument concerning the expenses, investments, rate design, rate impact, or other matters affecting the</w:t>
      </w:r>
      <w:r w:rsidR="002F44A0">
        <w:rPr>
          <w:rFonts w:eastAsia="Calibri"/>
          <w:bCs/>
        </w:rPr>
        <w:t xml:space="preserve"> </w:t>
      </w:r>
      <w:r w:rsidR="0078748F">
        <w:rPr>
          <w:rFonts w:eastAsia="Calibri"/>
          <w:bCs/>
        </w:rPr>
        <w:t xml:space="preserve">programs, plans, tariffs, policies, </w:t>
      </w:r>
      <w:r w:rsidRPr="00A75EA4">
        <w:rPr>
          <w:rFonts w:eastAsia="Calibri"/>
          <w:bCs/>
        </w:rPr>
        <w:t>pricing, rates, costs</w:t>
      </w:r>
      <w:r w:rsidR="0078748F">
        <w:rPr>
          <w:rFonts w:eastAsia="Calibri"/>
          <w:bCs/>
        </w:rPr>
        <w:t>, charges,</w:t>
      </w:r>
      <w:r w:rsidRPr="00A75EA4">
        <w:rPr>
          <w:rFonts w:eastAsia="Calibri"/>
          <w:bCs/>
        </w:rPr>
        <w:t xml:space="preserve"> or other</w:t>
      </w:r>
      <w:r w:rsidR="0078748F">
        <w:rPr>
          <w:rFonts w:eastAsia="Calibri"/>
          <w:bCs/>
        </w:rPr>
        <w:t xml:space="preserve"> offerings </w:t>
      </w:r>
      <w:r w:rsidRPr="00A75EA4">
        <w:rPr>
          <w:rFonts w:eastAsia="Calibri"/>
          <w:bCs/>
        </w:rPr>
        <w:t>associated with utility service;</w:t>
      </w:r>
    </w:p>
    <w:p w14:paraId="49C322D8" w14:textId="77777777" w:rsidR="00A75EA4" w:rsidRPr="00A75EA4" w:rsidRDefault="00A75EA4" w:rsidP="00F45B5F">
      <w:pPr>
        <w:rPr>
          <w:rFonts w:eastAsia="Calibri"/>
          <w:bCs/>
        </w:rPr>
      </w:pPr>
    </w:p>
    <w:p w14:paraId="5E1C8977" w14:textId="64D2D4F5" w:rsidR="00A75EA4" w:rsidRPr="00A75EA4" w:rsidRDefault="00A75EA4" w:rsidP="00A75EA4">
      <w:pPr>
        <w:ind w:left="2160" w:hanging="720"/>
        <w:rPr>
          <w:rFonts w:eastAsia="Calibri"/>
          <w:bCs/>
        </w:rPr>
      </w:pPr>
      <w:r w:rsidRPr="00A75EA4">
        <w:rPr>
          <w:rFonts w:eastAsia="Calibri"/>
          <w:bCs/>
        </w:rPr>
        <w:t>2)</w:t>
      </w:r>
      <w:r>
        <w:rPr>
          <w:rFonts w:eastAsia="Calibri"/>
          <w:bCs/>
        </w:rPr>
        <w:tab/>
      </w:r>
      <w:r w:rsidRPr="00A75EA4">
        <w:rPr>
          <w:rFonts w:eastAsia="Calibri"/>
          <w:bCs/>
        </w:rPr>
        <w:t>The Commission adopts a material recommendation</w:t>
      </w:r>
      <w:r w:rsidR="0078748F">
        <w:rPr>
          <w:rFonts w:eastAsia="Calibri"/>
          <w:bCs/>
        </w:rPr>
        <w:t>, in whole, in part, or with modification,</w:t>
      </w:r>
      <w:r w:rsidRPr="00A75EA4">
        <w:rPr>
          <w:rFonts w:eastAsia="Calibri"/>
          <w:bCs/>
        </w:rPr>
        <w:t xml:space="preserve"> </w:t>
      </w:r>
      <w:r w:rsidR="0078748F">
        <w:rPr>
          <w:rFonts w:eastAsia="Calibri"/>
          <w:bCs/>
        </w:rPr>
        <w:t xml:space="preserve">made by the CIR </w:t>
      </w:r>
      <w:r w:rsidR="00AA0628">
        <w:rPr>
          <w:rFonts w:eastAsia="Calibri"/>
          <w:bCs/>
        </w:rPr>
        <w:t xml:space="preserve">or adopts a settlement or stipulation agreement in which a material recommendation of the CIR is resolved </w:t>
      </w:r>
      <w:r w:rsidRPr="00A75EA4">
        <w:rPr>
          <w:rFonts w:eastAsia="Calibri"/>
          <w:bCs/>
        </w:rPr>
        <w:t>related to a significant issue in the docket;</w:t>
      </w:r>
    </w:p>
    <w:p w14:paraId="07D281A3" w14:textId="77777777" w:rsidR="00A75EA4" w:rsidRPr="00A75EA4" w:rsidRDefault="00A75EA4" w:rsidP="00F45B5F">
      <w:pPr>
        <w:contextualSpacing/>
        <w:rPr>
          <w:rFonts w:eastAsia="Calibri"/>
          <w:bCs/>
        </w:rPr>
      </w:pPr>
    </w:p>
    <w:p w14:paraId="31C3F0CE" w14:textId="19721E19" w:rsidR="00A75EA4" w:rsidRPr="00A75EA4" w:rsidRDefault="00A75EA4" w:rsidP="00A75EA4">
      <w:pPr>
        <w:ind w:left="2160" w:hanging="720"/>
        <w:rPr>
          <w:rFonts w:eastAsia="Calibri"/>
          <w:bCs/>
        </w:rPr>
      </w:pPr>
      <w:r w:rsidRPr="00A75EA4">
        <w:rPr>
          <w:rFonts w:eastAsia="Calibri"/>
          <w:bCs/>
        </w:rPr>
        <w:t>3)</w:t>
      </w:r>
      <w:r>
        <w:rPr>
          <w:rFonts w:eastAsia="Calibri"/>
          <w:bCs/>
        </w:rPr>
        <w:tab/>
      </w:r>
      <w:r w:rsidR="00AA0628">
        <w:rPr>
          <w:rFonts w:eastAsia="Calibri"/>
          <w:bCs/>
        </w:rPr>
        <w:t xml:space="preserve">The CIR's participation has </w:t>
      </w:r>
      <w:r w:rsidRPr="00A75EA4">
        <w:rPr>
          <w:rFonts w:eastAsia="Calibri"/>
          <w:bCs/>
        </w:rPr>
        <w:t xml:space="preserve">caused a significant financial hardship to the participant; </w:t>
      </w:r>
    </w:p>
    <w:p w14:paraId="44F9D737" w14:textId="77777777" w:rsidR="00A75EA4" w:rsidRPr="00A75EA4" w:rsidRDefault="00A75EA4" w:rsidP="00F45B5F">
      <w:pPr>
        <w:rPr>
          <w:rFonts w:eastAsia="Calibri"/>
          <w:bCs/>
        </w:rPr>
      </w:pPr>
    </w:p>
    <w:p w14:paraId="3FC244A7" w14:textId="455E2BD7" w:rsidR="00A75EA4" w:rsidRPr="00A75EA4" w:rsidRDefault="00A75EA4" w:rsidP="00A75EA4">
      <w:pPr>
        <w:ind w:left="2160" w:hanging="720"/>
        <w:rPr>
          <w:rFonts w:eastAsia="Calibri"/>
          <w:bCs/>
        </w:rPr>
      </w:pPr>
      <w:r w:rsidRPr="00A75EA4">
        <w:rPr>
          <w:rFonts w:eastAsia="Calibri"/>
          <w:bCs/>
        </w:rPr>
        <w:t>4)</w:t>
      </w:r>
      <w:r>
        <w:rPr>
          <w:rFonts w:eastAsia="Calibri"/>
          <w:bCs/>
        </w:rPr>
        <w:tab/>
      </w:r>
      <w:r w:rsidRPr="00A75EA4">
        <w:rPr>
          <w:rFonts w:eastAsia="Calibri"/>
          <w:bCs/>
        </w:rPr>
        <w:t xml:space="preserve">The </w:t>
      </w:r>
      <w:r w:rsidR="00AA0628">
        <w:rPr>
          <w:rFonts w:eastAsia="Calibri"/>
          <w:bCs/>
        </w:rPr>
        <w:t xml:space="preserve">CIR </w:t>
      </w:r>
      <w:r w:rsidRPr="00A75EA4">
        <w:rPr>
          <w:rFonts w:eastAsia="Calibri"/>
          <w:bCs/>
        </w:rPr>
        <w:t>does not receive any compensation, funding or donations, directly or indirectly, from parties that have a financial interest in the outcome of the proceeding</w:t>
      </w:r>
      <w:r w:rsidR="00AA0628">
        <w:rPr>
          <w:rFonts w:eastAsia="Calibri"/>
          <w:bCs/>
        </w:rPr>
        <w:t>, provided that parties that have a financial interest do not include residential or small commercial utility customers.</w:t>
      </w:r>
      <w:r w:rsidRPr="00A75EA4">
        <w:rPr>
          <w:rFonts w:eastAsia="Calibri"/>
          <w:bCs/>
        </w:rPr>
        <w:t xml:space="preserve"> </w:t>
      </w:r>
    </w:p>
    <w:p w14:paraId="18B4D9F6" w14:textId="77777777" w:rsidR="00A75EA4" w:rsidRPr="00A75EA4" w:rsidRDefault="00A75EA4" w:rsidP="00F45B5F">
      <w:pPr>
        <w:rPr>
          <w:rFonts w:eastAsia="Calibri"/>
          <w:bCs/>
        </w:rPr>
      </w:pPr>
    </w:p>
    <w:p w14:paraId="6D1A83F6" w14:textId="01765FDE" w:rsidR="00A75EA4" w:rsidRPr="00A75EA4" w:rsidRDefault="00A75EA4" w:rsidP="00A75EA4">
      <w:pPr>
        <w:ind w:left="1440" w:hanging="720"/>
        <w:rPr>
          <w:rFonts w:eastAsia="Calibri"/>
          <w:bCs/>
          <w:u w:val="single"/>
        </w:rPr>
      </w:pPr>
      <w:r w:rsidRPr="00A75EA4">
        <w:rPr>
          <w:rFonts w:eastAsia="Calibri"/>
          <w:bCs/>
        </w:rPr>
        <w:t>b)</w:t>
      </w:r>
      <w:r>
        <w:rPr>
          <w:rFonts w:eastAsia="Calibri"/>
          <w:bCs/>
        </w:rPr>
        <w:tab/>
      </w:r>
      <w:r w:rsidRPr="00A75EA4">
        <w:rPr>
          <w:rFonts w:eastAsia="Calibri"/>
          <w:bCs/>
        </w:rPr>
        <w:t xml:space="preserve">The Administrator shall, </w:t>
      </w:r>
      <w:r w:rsidR="00AA0628">
        <w:rPr>
          <w:rFonts w:eastAsia="Calibri"/>
          <w:bCs/>
        </w:rPr>
        <w:t>by July 1, 2023</w:t>
      </w:r>
      <w:r w:rsidRPr="00A75EA4">
        <w:rPr>
          <w:rFonts w:eastAsia="Calibri"/>
          <w:bCs/>
        </w:rPr>
        <w:t>, publish a standard application and disclosure form required from all C</w:t>
      </w:r>
      <w:r w:rsidR="00AA0628">
        <w:rPr>
          <w:rFonts w:eastAsia="Calibri"/>
          <w:bCs/>
        </w:rPr>
        <w:t>IRs</w:t>
      </w:r>
      <w:r w:rsidRPr="00A75EA4">
        <w:rPr>
          <w:rFonts w:eastAsia="Calibri"/>
          <w:bCs/>
        </w:rPr>
        <w:t xml:space="preserve"> requesting funds</w:t>
      </w:r>
      <w:r w:rsidR="00AA0628">
        <w:rPr>
          <w:rFonts w:eastAsia="Calibri"/>
          <w:bCs/>
        </w:rPr>
        <w:t xml:space="preserve"> according to this Subpart</w:t>
      </w:r>
      <w:r w:rsidRPr="00A75EA4">
        <w:rPr>
          <w:rFonts w:eastAsia="Calibri"/>
          <w:bCs/>
        </w:rPr>
        <w:t xml:space="preserve">. The purpose of </w:t>
      </w:r>
      <w:r w:rsidR="00AA0628">
        <w:rPr>
          <w:rFonts w:eastAsia="Calibri"/>
          <w:bCs/>
        </w:rPr>
        <w:t xml:space="preserve">the </w:t>
      </w:r>
      <w:r w:rsidRPr="00A75EA4">
        <w:rPr>
          <w:rFonts w:eastAsia="Calibri"/>
          <w:bCs/>
        </w:rPr>
        <w:t>form is to provide transparency in the Administrator's adjudication of fund eligibility.  The Administrator may revise and publish the standard financial disclosure form from time to time</w:t>
      </w:r>
      <w:r w:rsidR="00AA0628">
        <w:rPr>
          <w:rFonts w:eastAsia="Calibri"/>
          <w:bCs/>
        </w:rPr>
        <w:t xml:space="preserve"> if that</w:t>
      </w:r>
      <w:r w:rsidRPr="00A75EA4">
        <w:rPr>
          <w:rFonts w:eastAsia="Calibri"/>
          <w:bCs/>
        </w:rPr>
        <w:t xml:space="preserve"> form is made available </w:t>
      </w:r>
      <w:r w:rsidR="00AA0628">
        <w:rPr>
          <w:rFonts w:eastAsia="Calibri"/>
          <w:bCs/>
        </w:rPr>
        <w:t xml:space="preserve">on the Commission's website </w:t>
      </w:r>
      <w:r w:rsidRPr="00A75EA4">
        <w:rPr>
          <w:rFonts w:eastAsia="Calibri"/>
          <w:bCs/>
        </w:rPr>
        <w:t>and accessible to intervenors at the time of intervention</w:t>
      </w:r>
      <w:r w:rsidR="00C63632">
        <w:rPr>
          <w:rFonts w:eastAsia="Calibri"/>
          <w:bCs/>
        </w:rPr>
        <w:t xml:space="preserve"> and </w:t>
      </w:r>
      <w:r w:rsidR="00103C77">
        <w:rPr>
          <w:rFonts w:eastAsia="Calibri"/>
          <w:bCs/>
        </w:rPr>
        <w:t>if</w:t>
      </w:r>
      <w:r w:rsidR="00C63632">
        <w:rPr>
          <w:rFonts w:eastAsia="Calibri"/>
          <w:bCs/>
        </w:rPr>
        <w:t xml:space="preserve"> the form contains no requirements not already stated in this Part</w:t>
      </w:r>
      <w:r w:rsidRPr="00A75EA4">
        <w:rPr>
          <w:rFonts w:eastAsia="Calibri"/>
          <w:bCs/>
        </w:rPr>
        <w:t>.  Notwithstanding the standard application and disclosure form, the Administrator or the Commission may request, and the C</w:t>
      </w:r>
      <w:r w:rsidR="00C63632">
        <w:rPr>
          <w:rFonts w:eastAsia="Calibri"/>
          <w:bCs/>
        </w:rPr>
        <w:t>IR</w:t>
      </w:r>
      <w:r w:rsidRPr="00A75EA4">
        <w:rPr>
          <w:rFonts w:eastAsia="Calibri"/>
          <w:bCs/>
        </w:rPr>
        <w:t xml:space="preserve"> shall provide, any additional information relevant to determining the appropriateness of an award request.</w:t>
      </w:r>
    </w:p>
    <w:p w14:paraId="2D456D27" w14:textId="77777777" w:rsidR="00A75EA4" w:rsidRDefault="00A75EA4" w:rsidP="00F45B5F">
      <w:pPr>
        <w:rPr>
          <w:rFonts w:eastAsia="Calibri"/>
          <w:bCs/>
        </w:rPr>
      </w:pPr>
    </w:p>
    <w:p w14:paraId="5B794383" w14:textId="0DB981C9" w:rsidR="00A75EA4" w:rsidRPr="00A75EA4" w:rsidRDefault="00A75EA4" w:rsidP="00A75EA4">
      <w:pPr>
        <w:ind w:left="720"/>
        <w:rPr>
          <w:rFonts w:eastAsia="Calibri"/>
          <w:bCs/>
        </w:rPr>
      </w:pPr>
      <w:r w:rsidRPr="00A75EA4">
        <w:rPr>
          <w:rFonts w:eastAsia="Calibri"/>
          <w:bCs/>
        </w:rPr>
        <w:t>(Source:  Added at 4</w:t>
      </w:r>
      <w:r w:rsidR="00C63632">
        <w:rPr>
          <w:rFonts w:eastAsia="Calibri"/>
          <w:bCs/>
        </w:rPr>
        <w:t>7</w:t>
      </w:r>
      <w:r w:rsidRPr="00A75EA4">
        <w:rPr>
          <w:rFonts w:eastAsia="Calibri"/>
          <w:bCs/>
        </w:rPr>
        <w:t xml:space="preserve"> Ill. Reg. </w:t>
      </w:r>
      <w:r w:rsidR="00ED0086">
        <w:rPr>
          <w:rFonts w:eastAsia="Calibri"/>
          <w:bCs/>
        </w:rPr>
        <w:t>5619</w:t>
      </w:r>
      <w:r w:rsidRPr="00A75EA4">
        <w:rPr>
          <w:rFonts w:eastAsia="Calibri"/>
          <w:bCs/>
        </w:rPr>
        <w:t xml:space="preserve">, effective </w:t>
      </w:r>
      <w:r w:rsidR="00ED0086">
        <w:rPr>
          <w:rFonts w:eastAsia="Calibri"/>
          <w:bCs/>
        </w:rPr>
        <w:t>April 7, 2023</w:t>
      </w:r>
      <w:r w:rsidRPr="00A75EA4">
        <w:rPr>
          <w:rFonts w:eastAsia="Calibri"/>
          <w:bCs/>
        </w:rPr>
        <w:t>)</w:t>
      </w:r>
    </w:p>
    <w:sectPr w:rsidR="00A75EA4" w:rsidRPr="00A75EA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5BB37" w14:textId="77777777" w:rsidR="00CE6390" w:rsidRDefault="00CE6390">
      <w:r>
        <w:separator/>
      </w:r>
    </w:p>
  </w:endnote>
  <w:endnote w:type="continuationSeparator" w:id="0">
    <w:p w14:paraId="4D5BDE8E" w14:textId="77777777" w:rsidR="00CE6390" w:rsidRDefault="00CE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FEA54" w14:textId="77777777" w:rsidR="00CE6390" w:rsidRDefault="00CE6390">
      <w:r>
        <w:separator/>
      </w:r>
    </w:p>
  </w:footnote>
  <w:footnote w:type="continuationSeparator" w:id="0">
    <w:p w14:paraId="02FBEE5E" w14:textId="77777777" w:rsidR="00CE6390" w:rsidRDefault="00CE6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39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0617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3C77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7502C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44A0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8748F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75EA4"/>
    <w:rsid w:val="00A809C5"/>
    <w:rsid w:val="00A86FF6"/>
    <w:rsid w:val="00A87EC5"/>
    <w:rsid w:val="00A91761"/>
    <w:rsid w:val="00A94967"/>
    <w:rsid w:val="00A95ED5"/>
    <w:rsid w:val="00A97CAE"/>
    <w:rsid w:val="00AA0628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3632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C5401"/>
    <w:rsid w:val="00CD3723"/>
    <w:rsid w:val="00CD5413"/>
    <w:rsid w:val="00CE01BF"/>
    <w:rsid w:val="00CE4292"/>
    <w:rsid w:val="00CE6390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E7B61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086"/>
    <w:rsid w:val="00ED0167"/>
    <w:rsid w:val="00ED1405"/>
    <w:rsid w:val="00ED1EED"/>
    <w:rsid w:val="00EE2300"/>
    <w:rsid w:val="00EF1651"/>
    <w:rsid w:val="00EF294F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5B5F"/>
    <w:rsid w:val="00F46DB5"/>
    <w:rsid w:val="00F5096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5D2931"/>
  <w15:chartTrackingRefBased/>
  <w15:docId w15:val="{632EC8D5-C5BE-4B92-AAF4-3BDF87B0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376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Bernot, Peyton M.</dc:creator>
  <cp:keywords/>
  <dc:description/>
  <cp:lastModifiedBy>Shipley, Melissa A.</cp:lastModifiedBy>
  <cp:revision>7</cp:revision>
  <dcterms:created xsi:type="dcterms:W3CDTF">2023-03-20T20:48:00Z</dcterms:created>
  <dcterms:modified xsi:type="dcterms:W3CDTF">2023-04-21T13:55:00Z</dcterms:modified>
</cp:coreProperties>
</file>