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3A" w:rsidRDefault="00797E3A" w:rsidP="00797E3A">
      <w:pPr>
        <w:widowControl w:val="0"/>
        <w:autoSpaceDE w:val="0"/>
        <w:autoSpaceDN w:val="0"/>
        <w:adjustRightInd w:val="0"/>
      </w:pPr>
      <w:bookmarkStart w:id="0" w:name="_GoBack"/>
      <w:bookmarkEnd w:id="0"/>
    </w:p>
    <w:p w:rsidR="00797E3A" w:rsidRDefault="00797E3A" w:rsidP="00797E3A">
      <w:pPr>
        <w:widowControl w:val="0"/>
        <w:autoSpaceDE w:val="0"/>
        <w:autoSpaceDN w:val="0"/>
        <w:adjustRightInd w:val="0"/>
      </w:pPr>
      <w:r>
        <w:rPr>
          <w:b/>
          <w:bCs/>
        </w:rPr>
        <w:t>Section 220.30  Immediate Report</w:t>
      </w:r>
      <w:r>
        <w:t xml:space="preserve"> </w:t>
      </w:r>
    </w:p>
    <w:p w:rsidR="00797E3A" w:rsidRDefault="00797E3A" w:rsidP="00797E3A">
      <w:pPr>
        <w:widowControl w:val="0"/>
        <w:autoSpaceDE w:val="0"/>
        <w:autoSpaceDN w:val="0"/>
        <w:adjustRightInd w:val="0"/>
      </w:pPr>
    </w:p>
    <w:p w:rsidR="00797E3A" w:rsidRDefault="00797E3A" w:rsidP="00797E3A">
      <w:pPr>
        <w:widowControl w:val="0"/>
        <w:autoSpaceDE w:val="0"/>
        <w:autoSpaceDN w:val="0"/>
        <w:adjustRightInd w:val="0"/>
        <w:ind w:left="1440" w:hanging="720"/>
      </w:pPr>
      <w:r>
        <w:t>a)</w:t>
      </w:r>
      <w:r>
        <w:tab/>
        <w:t xml:space="preserve">Section 8-507 of The Public Utilities Act (Ill. Rev. Stat. 1989, </w:t>
      </w:r>
      <w:proofErr w:type="spellStart"/>
      <w:r>
        <w:t>ch.</w:t>
      </w:r>
      <w:proofErr w:type="spellEnd"/>
      <w:r>
        <w:t xml:space="preserve"> </w:t>
      </w:r>
      <w:r w:rsidR="00842CCF">
        <w:t>111⅔</w:t>
      </w:r>
      <w:r>
        <w:t xml:space="preserve">, par. 8-507) requires that whenever any accident occasions the loss of life or limb to any person, such public utility shall immediately give notice to the Commission of the fact by the speediest means of communication, whether telephone, telegraph or post. </w:t>
      </w:r>
    </w:p>
    <w:p w:rsidR="004532F9" w:rsidRDefault="004532F9" w:rsidP="00797E3A">
      <w:pPr>
        <w:widowControl w:val="0"/>
        <w:autoSpaceDE w:val="0"/>
        <w:autoSpaceDN w:val="0"/>
        <w:adjustRightInd w:val="0"/>
        <w:ind w:left="1440" w:hanging="720"/>
      </w:pPr>
    </w:p>
    <w:p w:rsidR="00797E3A" w:rsidRDefault="00797E3A" w:rsidP="00797E3A">
      <w:pPr>
        <w:widowControl w:val="0"/>
        <w:autoSpaceDE w:val="0"/>
        <w:autoSpaceDN w:val="0"/>
        <w:adjustRightInd w:val="0"/>
        <w:ind w:left="1440" w:hanging="720"/>
      </w:pPr>
      <w:r>
        <w:t>b)</w:t>
      </w:r>
      <w:r>
        <w:tab/>
        <w:t xml:space="preserve">Initial reports by post, telephone, or telegraph shall in every instance show the date, time and place of accident, nature of accident and number of persons killed or injured.  All such reports shall be confirmed with Form U-1, as provided for in Section 220.50. </w:t>
      </w:r>
    </w:p>
    <w:p w:rsidR="00797E3A" w:rsidRDefault="00797E3A" w:rsidP="00797E3A">
      <w:pPr>
        <w:widowControl w:val="0"/>
        <w:autoSpaceDE w:val="0"/>
        <w:autoSpaceDN w:val="0"/>
        <w:adjustRightInd w:val="0"/>
        <w:ind w:left="1440" w:hanging="720"/>
      </w:pPr>
    </w:p>
    <w:p w:rsidR="00797E3A" w:rsidRDefault="00797E3A" w:rsidP="00797E3A">
      <w:pPr>
        <w:widowControl w:val="0"/>
        <w:autoSpaceDE w:val="0"/>
        <w:autoSpaceDN w:val="0"/>
        <w:adjustRightInd w:val="0"/>
        <w:ind w:left="1440" w:hanging="720"/>
      </w:pPr>
      <w:r>
        <w:t xml:space="preserve">(Source:  Amended at 15 Ill. Reg. 5056, effective April 1, 1991) </w:t>
      </w:r>
    </w:p>
    <w:sectPr w:rsidR="00797E3A" w:rsidSect="00797E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7E3A"/>
    <w:rsid w:val="004532F9"/>
    <w:rsid w:val="005C3366"/>
    <w:rsid w:val="00797E3A"/>
    <w:rsid w:val="00824731"/>
    <w:rsid w:val="00842CCF"/>
    <w:rsid w:val="00C1256E"/>
    <w:rsid w:val="00C6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