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C1" w:rsidRDefault="005F16C1" w:rsidP="000126D6">
      <w:pPr>
        <w:rPr>
          <w:b/>
        </w:rPr>
      </w:pPr>
      <w:bookmarkStart w:id="0" w:name="_GoBack"/>
      <w:bookmarkEnd w:id="0"/>
    </w:p>
    <w:p w:rsidR="000126D6" w:rsidRPr="000126D6" w:rsidRDefault="000126D6" w:rsidP="000126D6">
      <w:pPr>
        <w:rPr>
          <w:b/>
        </w:rPr>
      </w:pPr>
      <w:r w:rsidRPr="000126D6">
        <w:rPr>
          <w:b/>
        </w:rPr>
        <w:t>Section 202.520  Proposed Arbitration Decision</w:t>
      </w:r>
    </w:p>
    <w:p w:rsidR="000126D6" w:rsidRPr="000126D6" w:rsidRDefault="000126D6" w:rsidP="000126D6"/>
    <w:p w:rsidR="000126D6" w:rsidRPr="000126D6" w:rsidRDefault="000126D6" w:rsidP="000126D6">
      <w:r w:rsidRPr="000126D6">
        <w:t xml:space="preserve">The arbitrator shall, after the close of the arbitration, prepare a proposed arbitration decision, including a statement of findings and conclusions and the reasons or basis </w:t>
      </w:r>
      <w:r w:rsidR="00581692">
        <w:t>for the findings and conclusions</w:t>
      </w:r>
      <w:r w:rsidRPr="000126D6">
        <w:t xml:space="preserve">, on all the material issues of fact, law or discretion presented on the record. The arbitration decision shall identify any award to be received by any party and assign costs pursuant to Sections 202.80. The arbitration decision shall include a schedule specifying when any award is to be made. </w:t>
      </w:r>
      <w:r w:rsidR="00581692">
        <w:t>The</w:t>
      </w:r>
      <w:r w:rsidRPr="000126D6">
        <w:t xml:space="preserve"> written arbitration decision shall be served by the Chief Clerk of the Commission on Staff and all parties to the arbitration.</w:t>
      </w:r>
    </w:p>
    <w:sectPr w:rsidR="000126D6" w:rsidRPr="000126D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CB" w:rsidRDefault="00B178CB">
      <w:r>
        <w:separator/>
      </w:r>
    </w:p>
  </w:endnote>
  <w:endnote w:type="continuationSeparator" w:id="0">
    <w:p w:rsidR="00B178CB" w:rsidRDefault="00B1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CB" w:rsidRDefault="00B178CB">
      <w:r>
        <w:separator/>
      </w:r>
    </w:p>
  </w:footnote>
  <w:footnote w:type="continuationSeparator" w:id="0">
    <w:p w:rsidR="00B178CB" w:rsidRDefault="00B1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6D6"/>
    <w:rsid w:val="00001F1D"/>
    <w:rsid w:val="00011A7D"/>
    <w:rsid w:val="000122C7"/>
    <w:rsid w:val="000126D6"/>
    <w:rsid w:val="000158C8"/>
    <w:rsid w:val="00023902"/>
    <w:rsid w:val="00023DDC"/>
    <w:rsid w:val="00024942"/>
    <w:rsid w:val="00026C9D"/>
    <w:rsid w:val="00026F05"/>
    <w:rsid w:val="00030823"/>
    <w:rsid w:val="00031AC4"/>
    <w:rsid w:val="0004011F"/>
    <w:rsid w:val="00042314"/>
    <w:rsid w:val="0005017D"/>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269F9"/>
    <w:rsid w:val="00530BE1"/>
    <w:rsid w:val="00531849"/>
    <w:rsid w:val="005341A0"/>
    <w:rsid w:val="00542E97"/>
    <w:rsid w:val="00544B77"/>
    <w:rsid w:val="0056157E"/>
    <w:rsid w:val="0056501E"/>
    <w:rsid w:val="00571719"/>
    <w:rsid w:val="00571A8B"/>
    <w:rsid w:val="00573770"/>
    <w:rsid w:val="00576975"/>
    <w:rsid w:val="005777E6"/>
    <w:rsid w:val="00581692"/>
    <w:rsid w:val="00586A81"/>
    <w:rsid w:val="005901D4"/>
    <w:rsid w:val="005948A7"/>
    <w:rsid w:val="005A2494"/>
    <w:rsid w:val="005A73F7"/>
    <w:rsid w:val="005D35F3"/>
    <w:rsid w:val="005E03A7"/>
    <w:rsid w:val="005E3D55"/>
    <w:rsid w:val="005F16C1"/>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8CB"/>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5A35"/>
    <w:rsid w:val="00D2155A"/>
    <w:rsid w:val="00D27015"/>
    <w:rsid w:val="00D2776C"/>
    <w:rsid w:val="00D27E4E"/>
    <w:rsid w:val="00D32AA7"/>
    <w:rsid w:val="00D33832"/>
    <w:rsid w:val="00D46468"/>
    <w:rsid w:val="00D54CDF"/>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424240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