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83" w:rsidRDefault="00776E83" w:rsidP="00776E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76E83" w:rsidRDefault="00776E83" w:rsidP="00776E8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200.95  Class Actions Prohibited</w:t>
      </w:r>
      <w:r>
        <w:t xml:space="preserve"> </w:t>
      </w:r>
    </w:p>
    <w:p w:rsidR="00776E83" w:rsidRDefault="00776E83" w:rsidP="00776E83">
      <w:pPr>
        <w:widowControl w:val="0"/>
        <w:autoSpaceDE w:val="0"/>
        <w:autoSpaceDN w:val="0"/>
        <w:adjustRightInd w:val="0"/>
      </w:pPr>
    </w:p>
    <w:p w:rsidR="00776E83" w:rsidRDefault="00776E83" w:rsidP="00776E83">
      <w:pPr>
        <w:widowControl w:val="0"/>
        <w:autoSpaceDE w:val="0"/>
        <w:autoSpaceDN w:val="0"/>
        <w:adjustRightInd w:val="0"/>
      </w:pPr>
      <w:r>
        <w:t xml:space="preserve">Because the Commission does not have statutory authority to entertain class actions, no such actions shall be filed or maintained before the Commission. </w:t>
      </w:r>
    </w:p>
    <w:sectPr w:rsidR="00776E83" w:rsidSect="00776E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6E83"/>
    <w:rsid w:val="004A01CD"/>
    <w:rsid w:val="005C3366"/>
    <w:rsid w:val="00776E83"/>
    <w:rsid w:val="009A5978"/>
    <w:rsid w:val="00B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2012-06-21T18:53:00Z</dcterms:created>
  <dcterms:modified xsi:type="dcterms:W3CDTF">2012-06-21T18:53:00Z</dcterms:modified>
</cp:coreProperties>
</file>