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7672" w14:textId="77777777" w:rsidR="004C6574" w:rsidRPr="00555847" w:rsidRDefault="004C6574" w:rsidP="00555847"/>
    <w:p w14:paraId="6C57BFEA" w14:textId="77777777" w:rsidR="004C6574" w:rsidRPr="00555847" w:rsidRDefault="004C6574" w:rsidP="00555847">
      <w:pPr>
        <w:rPr>
          <w:b/>
          <w:bCs/>
        </w:rPr>
      </w:pPr>
      <w:r w:rsidRPr="00555847">
        <w:rPr>
          <w:b/>
          <w:bCs/>
        </w:rPr>
        <w:t xml:space="preserve">Section </w:t>
      </w:r>
      <w:proofErr w:type="gramStart"/>
      <w:r w:rsidRPr="00555847">
        <w:rPr>
          <w:b/>
          <w:bCs/>
        </w:rPr>
        <w:t>2700.745  Plan</w:t>
      </w:r>
      <w:proofErr w:type="gramEnd"/>
      <w:r w:rsidRPr="00555847">
        <w:rPr>
          <w:b/>
          <w:bCs/>
        </w:rPr>
        <w:t>-to-Plan Transfers from the Plan</w:t>
      </w:r>
    </w:p>
    <w:p w14:paraId="7D6A764E" w14:textId="77777777" w:rsidR="004C6574" w:rsidRPr="00555847" w:rsidRDefault="004C6574" w:rsidP="00555847"/>
    <w:p w14:paraId="784989BD" w14:textId="77777777" w:rsidR="004C6574" w:rsidRPr="006A7373" w:rsidRDefault="004C6574" w:rsidP="004C6574">
      <w:pPr>
        <w:widowControl w:val="0"/>
        <w:autoSpaceDE w:val="0"/>
        <w:autoSpaceDN w:val="0"/>
        <w:adjustRightInd w:val="0"/>
        <w:ind w:left="1482" w:hanging="762"/>
      </w:pPr>
      <w:r w:rsidRPr="006A7373">
        <w:t>a)</w:t>
      </w:r>
      <w:r w:rsidRPr="006A7373">
        <w:tab/>
        <w:t>Participants and Beneficiaries may elect to have all or any portion of their Account Balance transferred to another eligible governmental plan within the meaning of</w:t>
      </w:r>
      <w:r w:rsidR="00ED507F">
        <w:t xml:space="preserve"> </w:t>
      </w:r>
      <w:r w:rsidR="00DE29B8">
        <w:t xml:space="preserve">section 457(b) of the Code and 26 CFR 1.457-2(f) </w:t>
      </w:r>
      <w:r w:rsidR="00502410">
        <w:t>(</w:t>
      </w:r>
      <w:r w:rsidR="00793B06">
        <w:t>2012</w:t>
      </w:r>
      <w:r w:rsidR="00502410">
        <w:t>)</w:t>
      </w:r>
      <w:r w:rsidRPr="006A7373">
        <w:t>.</w:t>
      </w:r>
    </w:p>
    <w:p w14:paraId="38361E28" w14:textId="77777777" w:rsidR="004C6574" w:rsidRPr="006A7373" w:rsidRDefault="004C6574" w:rsidP="004C6574">
      <w:pPr>
        <w:widowControl w:val="0"/>
        <w:autoSpaceDE w:val="0"/>
        <w:autoSpaceDN w:val="0"/>
        <w:adjustRightInd w:val="0"/>
        <w:ind w:left="1482" w:hanging="762"/>
      </w:pPr>
    </w:p>
    <w:p w14:paraId="0F2FC02C" w14:textId="77777777" w:rsidR="004C6574" w:rsidRPr="006A7373" w:rsidRDefault="004C6574" w:rsidP="004C6574">
      <w:pPr>
        <w:widowControl w:val="0"/>
        <w:autoSpaceDE w:val="0"/>
        <w:autoSpaceDN w:val="0"/>
        <w:adjustRightInd w:val="0"/>
        <w:ind w:left="1482" w:hanging="762"/>
      </w:pPr>
      <w:r w:rsidRPr="006A7373">
        <w:t>b)</w:t>
      </w:r>
      <w:r w:rsidRPr="006A7373">
        <w:tab/>
        <w:t>A transfer is permitted under this Section only if:</w:t>
      </w:r>
    </w:p>
    <w:p w14:paraId="35EC1115" w14:textId="77777777" w:rsidR="004C6574" w:rsidRPr="006A7373" w:rsidRDefault="004C6574" w:rsidP="004C6574">
      <w:pPr>
        <w:widowControl w:val="0"/>
        <w:autoSpaceDE w:val="0"/>
        <w:autoSpaceDN w:val="0"/>
        <w:adjustRightInd w:val="0"/>
        <w:ind w:left="1482" w:hanging="762"/>
      </w:pPr>
    </w:p>
    <w:p w14:paraId="3C5815D7" w14:textId="77777777" w:rsidR="004C6574" w:rsidRPr="006A7373" w:rsidRDefault="004C6574" w:rsidP="00843E5B">
      <w:pPr>
        <w:widowControl w:val="0"/>
        <w:autoSpaceDE w:val="0"/>
        <w:autoSpaceDN w:val="0"/>
        <w:adjustRightInd w:val="0"/>
        <w:ind w:left="2166" w:hanging="741"/>
      </w:pPr>
      <w:r w:rsidRPr="006A7373">
        <w:t>1)</w:t>
      </w:r>
      <w:r w:rsidRPr="006A7373">
        <w:tab/>
        <w:t>the Participant has had a Severance from Employment with the State and is an employee of the entity that maintains the other eligible governmental plan</w:t>
      </w:r>
      <w:r w:rsidR="00843E5B">
        <w:t>;</w:t>
      </w:r>
      <w:r w:rsidRPr="006A7373">
        <w:t xml:space="preserve"> and</w:t>
      </w:r>
    </w:p>
    <w:p w14:paraId="1A4AB053" w14:textId="77777777" w:rsidR="004C6574" w:rsidRPr="006A7373" w:rsidRDefault="004C6574" w:rsidP="004C6574">
      <w:pPr>
        <w:widowControl w:val="0"/>
        <w:autoSpaceDE w:val="0"/>
        <w:autoSpaceDN w:val="0"/>
        <w:adjustRightInd w:val="0"/>
        <w:ind w:left="1482" w:hanging="762"/>
      </w:pPr>
    </w:p>
    <w:p w14:paraId="3E5B241D" w14:textId="77777777" w:rsidR="004C6574" w:rsidRPr="006A7373" w:rsidRDefault="004C6574" w:rsidP="00843E5B">
      <w:pPr>
        <w:widowControl w:val="0"/>
        <w:autoSpaceDE w:val="0"/>
        <w:autoSpaceDN w:val="0"/>
        <w:adjustRightInd w:val="0"/>
        <w:ind w:left="2166" w:hanging="741"/>
      </w:pPr>
      <w:r w:rsidRPr="006A7373">
        <w:t>2)</w:t>
      </w:r>
      <w:r w:rsidRPr="006A7373">
        <w:tab/>
        <w:t>the other eligible governmental plan provides for the acceptance of plan-to-plan transfers with respect to the Participants and Beneficiaries and for each Participant and Beneficiary to have an amount deferred under the other plan immediately after the transfer at least equal to the amount transferred.</w:t>
      </w:r>
    </w:p>
    <w:p w14:paraId="49853CB5" w14:textId="77777777" w:rsidR="004C6574" w:rsidRPr="006A7373" w:rsidRDefault="004C6574" w:rsidP="004C6574">
      <w:pPr>
        <w:widowControl w:val="0"/>
        <w:autoSpaceDE w:val="0"/>
        <w:autoSpaceDN w:val="0"/>
        <w:adjustRightInd w:val="0"/>
        <w:ind w:left="1425" w:hanging="705"/>
      </w:pPr>
    </w:p>
    <w:p w14:paraId="1776D33C" w14:textId="77777777" w:rsidR="00803595" w:rsidRDefault="00803595" w:rsidP="00803595">
      <w:pPr>
        <w:ind w:left="1440" w:hanging="720"/>
      </w:pPr>
      <w:r>
        <w:t>c)</w:t>
      </w:r>
      <w:r>
        <w:tab/>
      </w:r>
      <w:r w:rsidRPr="00F91F5B">
        <w:t xml:space="preserve">The Plan </w:t>
      </w:r>
      <w:r w:rsidR="00793B06">
        <w:t xml:space="preserve">shall </w:t>
      </w:r>
      <w:r w:rsidRPr="00F91F5B">
        <w:t>not permit a plan-to-plan transfer of a Loan or that part of any Account Balance constituting a security interest for an outstanding Loan</w:t>
      </w:r>
      <w:r w:rsidR="0051553C">
        <w:t>.</w:t>
      </w:r>
    </w:p>
    <w:p w14:paraId="4492525A" w14:textId="77777777" w:rsidR="00DE30E2" w:rsidRDefault="00DE30E2" w:rsidP="00803595">
      <w:pPr>
        <w:ind w:left="1440" w:hanging="720"/>
      </w:pPr>
    </w:p>
    <w:p w14:paraId="3C6E3152" w14:textId="77777777" w:rsidR="004C6574" w:rsidRPr="006A7373" w:rsidRDefault="00317AD5" w:rsidP="004C6574">
      <w:pPr>
        <w:widowControl w:val="0"/>
        <w:autoSpaceDE w:val="0"/>
        <w:autoSpaceDN w:val="0"/>
        <w:adjustRightInd w:val="0"/>
        <w:ind w:left="1425" w:hanging="705"/>
      </w:pPr>
      <w:r>
        <w:t>d</w:t>
      </w:r>
      <w:r w:rsidR="004C6574" w:rsidRPr="006A7373">
        <w:t>)</w:t>
      </w:r>
      <w:r w:rsidR="004C6574" w:rsidRPr="006A7373">
        <w:tab/>
        <w:t>Upon the transfer of assets under this Section, the Plan</w:t>
      </w:r>
      <w:r w:rsidR="00843E5B">
        <w:t>'</w:t>
      </w:r>
      <w:r w:rsidR="004C6574" w:rsidRPr="006A7373">
        <w:t>s liability to pay benefits to the Participant or Beneficiary under this Plan shall be discharged to the extent of the amount transferred for the Participant or Beneficiary.</w:t>
      </w:r>
    </w:p>
    <w:p w14:paraId="6A66DC78" w14:textId="77777777" w:rsidR="004C6574" w:rsidRPr="006A7373" w:rsidRDefault="004C6574" w:rsidP="004C6574">
      <w:pPr>
        <w:widowControl w:val="0"/>
        <w:autoSpaceDE w:val="0"/>
        <w:autoSpaceDN w:val="0"/>
        <w:adjustRightInd w:val="0"/>
        <w:ind w:left="1425" w:hanging="705"/>
      </w:pPr>
    </w:p>
    <w:p w14:paraId="0724E4F4" w14:textId="77777777" w:rsidR="004C6574" w:rsidRPr="006A7373" w:rsidRDefault="00317AD5" w:rsidP="004C6574">
      <w:pPr>
        <w:widowControl w:val="0"/>
        <w:autoSpaceDE w:val="0"/>
        <w:autoSpaceDN w:val="0"/>
        <w:adjustRightInd w:val="0"/>
        <w:ind w:left="1425" w:hanging="705"/>
      </w:pPr>
      <w:r>
        <w:t>e</w:t>
      </w:r>
      <w:r w:rsidR="004C6574" w:rsidRPr="006A7373">
        <w:t>)</w:t>
      </w:r>
      <w:r w:rsidR="004C6574" w:rsidRPr="006A7373">
        <w:tab/>
        <w:t xml:space="preserve">The </w:t>
      </w:r>
      <w:r w:rsidR="009531A8">
        <w:t>Recordkeeper</w:t>
      </w:r>
      <w:r w:rsidR="004C6574" w:rsidRPr="006A7373">
        <w:t xml:space="preserve"> may require documentation from the receiving plan as it deems appropriate or necessary to comply with this Section or to effectuate the transfer pursuant to</w:t>
      </w:r>
      <w:r w:rsidR="006078B2">
        <w:t xml:space="preserve"> 26 CFR</w:t>
      </w:r>
      <w:r w:rsidR="004C6574" w:rsidRPr="006A7373">
        <w:t xml:space="preserve"> 1.457-10(b)</w:t>
      </w:r>
      <w:r w:rsidR="00AB4EFC">
        <w:t xml:space="preserve"> </w:t>
      </w:r>
      <w:r w:rsidR="00502410">
        <w:t>(</w:t>
      </w:r>
      <w:r w:rsidR="00793B06">
        <w:t>2012</w:t>
      </w:r>
      <w:r w:rsidR="00502410">
        <w:t>)</w:t>
      </w:r>
      <w:r w:rsidR="004C6574" w:rsidRPr="006A7373">
        <w:t xml:space="preserve">.  </w:t>
      </w:r>
    </w:p>
    <w:p w14:paraId="2D7013B2" w14:textId="77777777" w:rsidR="00317AD5" w:rsidRDefault="00317AD5">
      <w:pPr>
        <w:pStyle w:val="JCARSourceNote"/>
        <w:ind w:left="720"/>
      </w:pPr>
    </w:p>
    <w:p w14:paraId="3FB07033" w14:textId="77777777" w:rsidR="00317AD5" w:rsidRPr="00D55B37" w:rsidRDefault="00317AD5">
      <w:pPr>
        <w:pStyle w:val="JCARSourceNote"/>
        <w:ind w:left="720"/>
      </w:pPr>
      <w:r w:rsidRPr="00D55B37">
        <w:t xml:space="preserve">(Source:  </w:t>
      </w:r>
      <w:r>
        <w:t>Amended</w:t>
      </w:r>
      <w:r w:rsidRPr="00D55B37">
        <w:t xml:space="preserve"> at </w:t>
      </w:r>
      <w:r>
        <w:t>36 I</w:t>
      </w:r>
      <w:r w:rsidRPr="00D55B37">
        <w:t xml:space="preserve">ll. Reg. </w:t>
      </w:r>
      <w:r w:rsidR="009D1565">
        <w:t>17518</w:t>
      </w:r>
      <w:r w:rsidRPr="00D55B37">
        <w:t xml:space="preserve">, effective </w:t>
      </w:r>
      <w:r w:rsidR="009D1565">
        <w:t>January 1, 2013</w:t>
      </w:r>
      <w:r w:rsidRPr="00D55B37">
        <w:t>)</w:t>
      </w:r>
    </w:p>
    <w:sectPr w:rsidR="00317AD5"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E3F4" w14:textId="77777777" w:rsidR="003955FD" w:rsidRDefault="003955FD">
      <w:r>
        <w:separator/>
      </w:r>
    </w:p>
  </w:endnote>
  <w:endnote w:type="continuationSeparator" w:id="0">
    <w:p w14:paraId="03892098" w14:textId="77777777" w:rsidR="003955FD" w:rsidRDefault="0039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3AE0" w14:textId="77777777" w:rsidR="003955FD" w:rsidRDefault="003955FD">
      <w:r>
        <w:separator/>
      </w:r>
    </w:p>
  </w:footnote>
  <w:footnote w:type="continuationSeparator" w:id="0">
    <w:p w14:paraId="2E3A6E7F" w14:textId="77777777" w:rsidR="003955FD" w:rsidRDefault="00395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6F7"/>
    <w:rsid w:val="0000102C"/>
    <w:rsid w:val="000B4A11"/>
    <w:rsid w:val="000C2E37"/>
    <w:rsid w:val="000D225F"/>
    <w:rsid w:val="000D3792"/>
    <w:rsid w:val="0010517C"/>
    <w:rsid w:val="001327E2"/>
    <w:rsid w:val="001907C3"/>
    <w:rsid w:val="00195E31"/>
    <w:rsid w:val="001C7D95"/>
    <w:rsid w:val="001E3074"/>
    <w:rsid w:val="00225354"/>
    <w:rsid w:val="002462D9"/>
    <w:rsid w:val="002524EC"/>
    <w:rsid w:val="002568D2"/>
    <w:rsid w:val="002A643F"/>
    <w:rsid w:val="00317AD5"/>
    <w:rsid w:val="00335C5E"/>
    <w:rsid w:val="00337CEB"/>
    <w:rsid w:val="0034056C"/>
    <w:rsid w:val="00367A2E"/>
    <w:rsid w:val="00375535"/>
    <w:rsid w:val="003955FD"/>
    <w:rsid w:val="003D1ECC"/>
    <w:rsid w:val="003D4F9B"/>
    <w:rsid w:val="003F044F"/>
    <w:rsid w:val="003F3A28"/>
    <w:rsid w:val="003F5FD7"/>
    <w:rsid w:val="00431CFE"/>
    <w:rsid w:val="00440A56"/>
    <w:rsid w:val="00445A29"/>
    <w:rsid w:val="00490E19"/>
    <w:rsid w:val="004C6574"/>
    <w:rsid w:val="004D73D3"/>
    <w:rsid w:val="005001C5"/>
    <w:rsid w:val="00502410"/>
    <w:rsid w:val="0051553C"/>
    <w:rsid w:val="0052308E"/>
    <w:rsid w:val="00530BE1"/>
    <w:rsid w:val="00542E97"/>
    <w:rsid w:val="00555847"/>
    <w:rsid w:val="0056157E"/>
    <w:rsid w:val="0056501E"/>
    <w:rsid w:val="006078B2"/>
    <w:rsid w:val="00627C3D"/>
    <w:rsid w:val="00657099"/>
    <w:rsid w:val="006A2114"/>
    <w:rsid w:val="006E0D09"/>
    <w:rsid w:val="006F7D24"/>
    <w:rsid w:val="0074655F"/>
    <w:rsid w:val="00761F01"/>
    <w:rsid w:val="00780733"/>
    <w:rsid w:val="00793B06"/>
    <w:rsid w:val="007958FC"/>
    <w:rsid w:val="007A2D58"/>
    <w:rsid w:val="007A559E"/>
    <w:rsid w:val="00803595"/>
    <w:rsid w:val="008271B1"/>
    <w:rsid w:val="00837F88"/>
    <w:rsid w:val="00843E5B"/>
    <w:rsid w:val="0084781C"/>
    <w:rsid w:val="00917024"/>
    <w:rsid w:val="00935A8C"/>
    <w:rsid w:val="009531A8"/>
    <w:rsid w:val="0095346F"/>
    <w:rsid w:val="009676FB"/>
    <w:rsid w:val="00973973"/>
    <w:rsid w:val="009820CB"/>
    <w:rsid w:val="0098276C"/>
    <w:rsid w:val="009A1449"/>
    <w:rsid w:val="009D1565"/>
    <w:rsid w:val="00A2265D"/>
    <w:rsid w:val="00A600AA"/>
    <w:rsid w:val="00AB4EFC"/>
    <w:rsid w:val="00AC727B"/>
    <w:rsid w:val="00AD6D35"/>
    <w:rsid w:val="00AE5547"/>
    <w:rsid w:val="00B339E3"/>
    <w:rsid w:val="00B35D67"/>
    <w:rsid w:val="00B516F7"/>
    <w:rsid w:val="00B71177"/>
    <w:rsid w:val="00C4537A"/>
    <w:rsid w:val="00C51EEE"/>
    <w:rsid w:val="00CC13F9"/>
    <w:rsid w:val="00CD3723"/>
    <w:rsid w:val="00D35F4F"/>
    <w:rsid w:val="00D55B37"/>
    <w:rsid w:val="00D77E11"/>
    <w:rsid w:val="00D91A64"/>
    <w:rsid w:val="00D93C67"/>
    <w:rsid w:val="00DB0D1C"/>
    <w:rsid w:val="00DC56B8"/>
    <w:rsid w:val="00DE13C1"/>
    <w:rsid w:val="00DE29B8"/>
    <w:rsid w:val="00DE30E2"/>
    <w:rsid w:val="00E05E6A"/>
    <w:rsid w:val="00E24360"/>
    <w:rsid w:val="00E7288E"/>
    <w:rsid w:val="00EB424E"/>
    <w:rsid w:val="00ED507F"/>
    <w:rsid w:val="00F43DEE"/>
    <w:rsid w:val="00F853C3"/>
    <w:rsid w:val="00FA6C0D"/>
    <w:rsid w:val="00FC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A7F36"/>
  <w15:docId w15:val="{EA10A821-A837-4D01-940A-EB81E0D5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57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4C6574"/>
    <w:pPr>
      <w:keepNext/>
      <w:widowControl w:val="0"/>
      <w:autoSpaceDE w:val="0"/>
      <w:autoSpaceDN w:val="0"/>
      <w:adjustRightInd w:val="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Bockewitz, Crystal K.</cp:lastModifiedBy>
  <cp:revision>4</cp:revision>
  <dcterms:created xsi:type="dcterms:W3CDTF">2012-11-14T16:46:00Z</dcterms:created>
  <dcterms:modified xsi:type="dcterms:W3CDTF">2024-11-15T19:13:00Z</dcterms:modified>
</cp:coreProperties>
</file>