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331AB" w14:textId="77777777" w:rsidR="009954D6" w:rsidRPr="00B81480" w:rsidRDefault="009954D6" w:rsidP="00B81480"/>
    <w:p w14:paraId="55E52A90" w14:textId="77777777" w:rsidR="009954D6" w:rsidRPr="00B81480" w:rsidRDefault="009954D6" w:rsidP="00B81480">
      <w:pPr>
        <w:rPr>
          <w:b/>
        </w:rPr>
      </w:pPr>
      <w:r w:rsidRPr="00B81480">
        <w:rPr>
          <w:b/>
        </w:rPr>
        <w:t xml:space="preserve">Section 2700.680  </w:t>
      </w:r>
      <w:r w:rsidR="00302849" w:rsidRPr="00B81480">
        <w:rPr>
          <w:b/>
        </w:rPr>
        <w:t xml:space="preserve">In-Plan Conversions and </w:t>
      </w:r>
      <w:r w:rsidRPr="00B81480">
        <w:rPr>
          <w:b/>
        </w:rPr>
        <w:t>Rollovers to the Plan</w:t>
      </w:r>
    </w:p>
    <w:p w14:paraId="539EAE0D" w14:textId="77777777" w:rsidR="009954D6" w:rsidRPr="00B81480" w:rsidRDefault="009954D6" w:rsidP="00B81480"/>
    <w:p w14:paraId="09881D77" w14:textId="70C73361" w:rsidR="009954D6" w:rsidRPr="00B81480" w:rsidRDefault="009954D6" w:rsidP="00B81480">
      <w:pPr>
        <w:ind w:left="1440" w:hanging="720"/>
      </w:pPr>
      <w:r w:rsidRPr="00B81480">
        <w:t>a)</w:t>
      </w:r>
      <w:r w:rsidRPr="00B81480">
        <w:tab/>
        <w:t>A Participant who is entitled to receive an eligible rollover distribution from another eligible retirement plan may request to have all or a portion of the eligible rollover distribution paid to the Plan.</w:t>
      </w:r>
    </w:p>
    <w:p w14:paraId="45DF118E" w14:textId="77777777" w:rsidR="009954D6" w:rsidRPr="00B81480" w:rsidRDefault="009954D6" w:rsidP="00024FD0"/>
    <w:p w14:paraId="19B15EB0" w14:textId="77777777" w:rsidR="009954D6" w:rsidRPr="00B81480" w:rsidRDefault="009954D6" w:rsidP="00B81480">
      <w:pPr>
        <w:ind w:left="1440" w:hanging="720"/>
      </w:pPr>
      <w:r w:rsidRPr="00B81480">
        <w:t>b)</w:t>
      </w:r>
      <w:r w:rsidRPr="00B81480">
        <w:tab/>
        <w:t xml:space="preserve">The Department may require documentation from the distributing plan as it deems necessary to effectuate the rollover in accordance with </w:t>
      </w:r>
      <w:r w:rsidR="00166F37" w:rsidRPr="00B81480">
        <w:t xml:space="preserve">Code </w:t>
      </w:r>
      <w:r w:rsidR="004D4058" w:rsidRPr="00B81480">
        <w:t>s</w:t>
      </w:r>
      <w:r w:rsidRPr="00B81480">
        <w:t xml:space="preserve">ection 402 and to confirm that the plan is an eligible retirement plan within the meaning of </w:t>
      </w:r>
      <w:r w:rsidR="00166F37" w:rsidRPr="00B81480">
        <w:t xml:space="preserve">Code </w:t>
      </w:r>
      <w:r w:rsidR="00C72F1F" w:rsidRPr="00B81480">
        <w:t>s</w:t>
      </w:r>
      <w:r w:rsidRPr="00B81480">
        <w:t>ection 402(c)(8)(B).</w:t>
      </w:r>
    </w:p>
    <w:p w14:paraId="448A4135" w14:textId="77777777" w:rsidR="009954D6" w:rsidRPr="00B81480" w:rsidRDefault="009954D6" w:rsidP="00024FD0"/>
    <w:p w14:paraId="06F45BBC" w14:textId="77777777" w:rsidR="009954D6" w:rsidRPr="00C06F53" w:rsidRDefault="009954D6" w:rsidP="00B81480">
      <w:pPr>
        <w:ind w:left="1440" w:hanging="720"/>
        <w:rPr>
          <w:b/>
          <w:bCs/>
        </w:rPr>
      </w:pPr>
      <w:r w:rsidRPr="00B81480">
        <w:t>c)</w:t>
      </w:r>
      <w:r w:rsidRPr="00C06F53">
        <w:tab/>
        <w:t>For purposes of this Section, an eligible rollover distribution means any distribution of all or any portion of a Participant</w:t>
      </w:r>
      <w:r w:rsidR="00C72F1F" w:rsidRPr="00C06F53">
        <w:t>'</w:t>
      </w:r>
      <w:r w:rsidRPr="00C06F53">
        <w:t>s benefit under another eligible retirement plan, except that an eligible rollover distribution does not include:</w:t>
      </w:r>
    </w:p>
    <w:p w14:paraId="676FE7BA" w14:textId="77777777" w:rsidR="009954D6" w:rsidRPr="00CD38FC" w:rsidRDefault="009954D6" w:rsidP="00024FD0"/>
    <w:p w14:paraId="4B19BFC2" w14:textId="77777777" w:rsidR="009954D6" w:rsidRPr="00CD38FC" w:rsidRDefault="009954D6" w:rsidP="00CD38FC">
      <w:pPr>
        <w:ind w:left="2160" w:hanging="720"/>
      </w:pPr>
      <w:r w:rsidRPr="00CD38FC">
        <w:t>1)</w:t>
      </w:r>
      <w:r w:rsidRPr="00CD38FC">
        <w:tab/>
        <w:t>any installment payment for a period of 10 years or more;</w:t>
      </w:r>
    </w:p>
    <w:p w14:paraId="35DE529D" w14:textId="77777777" w:rsidR="009954D6" w:rsidRPr="00CD38FC" w:rsidRDefault="009954D6" w:rsidP="00024FD0"/>
    <w:p w14:paraId="2D142269" w14:textId="77777777" w:rsidR="009954D6" w:rsidRPr="00CD38FC" w:rsidRDefault="009954D6" w:rsidP="00CD38FC">
      <w:pPr>
        <w:ind w:left="2160" w:hanging="720"/>
      </w:pPr>
      <w:r w:rsidRPr="00CD38FC">
        <w:t>2)</w:t>
      </w:r>
      <w:r w:rsidRPr="00CD38FC">
        <w:tab/>
        <w:t xml:space="preserve">any distribution made as a result of an Unforeseeable Emergency or other distribution that is made to a Participant; </w:t>
      </w:r>
    </w:p>
    <w:p w14:paraId="7878D3A8" w14:textId="77777777" w:rsidR="009954D6" w:rsidRPr="00CD38FC" w:rsidRDefault="009954D6" w:rsidP="00024FD0"/>
    <w:p w14:paraId="4E5CD91A" w14:textId="77777777" w:rsidR="00DD6292" w:rsidRDefault="00DD6292" w:rsidP="00DD6292">
      <w:pPr>
        <w:ind w:left="2160" w:hanging="720"/>
        <w:jc w:val="both"/>
        <w:rPr>
          <w:b/>
          <w:bCs/>
        </w:rPr>
      </w:pPr>
      <w:r>
        <w:t>3)</w:t>
      </w:r>
      <w:r>
        <w:tab/>
      </w:r>
      <w:r w:rsidRPr="00F91F5B">
        <w:t xml:space="preserve">any amount constituting a security interest for an outstanding Loan under </w:t>
      </w:r>
      <w:r w:rsidR="00514F16">
        <w:t xml:space="preserve">the </w:t>
      </w:r>
      <w:r w:rsidRPr="00F91F5B">
        <w:t>eligible retirement plan; or</w:t>
      </w:r>
    </w:p>
    <w:p w14:paraId="5B01AB10" w14:textId="77777777" w:rsidR="00DD6292" w:rsidRPr="00CD38FC" w:rsidRDefault="00DD6292" w:rsidP="00024FD0"/>
    <w:p w14:paraId="6A0C5EE0" w14:textId="77777777" w:rsidR="009954D6" w:rsidRPr="00C06F53" w:rsidRDefault="00DD6292" w:rsidP="00CD38FC">
      <w:pPr>
        <w:ind w:left="2160" w:hanging="720"/>
        <w:rPr>
          <w:b/>
          <w:bCs/>
        </w:rPr>
      </w:pPr>
      <w:r w:rsidRPr="00CD38FC">
        <w:t>4)</w:t>
      </w:r>
      <w:r w:rsidR="009954D6" w:rsidRPr="00C06F53">
        <w:tab/>
      </w:r>
      <w:r w:rsidR="00E954E9" w:rsidRPr="00C06F53">
        <w:t xml:space="preserve">for </w:t>
      </w:r>
      <w:r w:rsidR="009954D6" w:rsidRPr="00C06F53">
        <w:t>any other distribution, the portion, if any, of th</w:t>
      </w:r>
      <w:r w:rsidR="00E954E9" w:rsidRPr="00C06F53">
        <w:t>at</w:t>
      </w:r>
      <w:r w:rsidR="009954D6" w:rsidRPr="00C06F53">
        <w:t xml:space="preserve"> distribution that is a required minimum distribution under </w:t>
      </w:r>
      <w:r w:rsidR="00166F37">
        <w:t xml:space="preserve">Code </w:t>
      </w:r>
      <w:r w:rsidR="004D4058" w:rsidRPr="00C06F53">
        <w:t>s</w:t>
      </w:r>
      <w:r w:rsidR="009954D6" w:rsidRPr="00C06F53">
        <w:t>ection 401(a)(9).</w:t>
      </w:r>
      <w:r w:rsidR="00E954E9" w:rsidRPr="00C06F53">
        <w:t xml:space="preserve">  </w:t>
      </w:r>
      <w:r w:rsidR="00166F37">
        <w:t>Code section</w:t>
      </w:r>
      <w:r w:rsidR="00E954E9" w:rsidRPr="00C06F53">
        <w:t xml:space="preserve"> 401(a)(9) outlines required distributions and the</w:t>
      </w:r>
      <w:r w:rsidR="0091030A" w:rsidRPr="00C06F53">
        <w:t xml:space="preserve"> </w:t>
      </w:r>
      <w:r w:rsidR="00E954E9" w:rsidRPr="00C06F53">
        <w:t xml:space="preserve">manner in which those distributions </w:t>
      </w:r>
      <w:r w:rsidR="00F15713" w:rsidRPr="00C06F53">
        <w:t>must be</w:t>
      </w:r>
      <w:r w:rsidR="00E954E9" w:rsidRPr="00C06F53">
        <w:t xml:space="preserve"> made.</w:t>
      </w:r>
    </w:p>
    <w:p w14:paraId="77A09DF3" w14:textId="77777777" w:rsidR="009954D6" w:rsidRPr="00B81480" w:rsidRDefault="009954D6" w:rsidP="00024FD0"/>
    <w:p w14:paraId="67D866AA" w14:textId="77777777" w:rsidR="009954D6" w:rsidRPr="00C06F53" w:rsidRDefault="009954D6" w:rsidP="00B81480">
      <w:pPr>
        <w:ind w:left="1440" w:hanging="720"/>
        <w:rPr>
          <w:b/>
          <w:bCs/>
        </w:rPr>
      </w:pPr>
      <w:r w:rsidRPr="00B81480">
        <w:t>d)</w:t>
      </w:r>
      <w:r w:rsidRPr="00C06F53">
        <w:tab/>
        <w:t xml:space="preserve">In addition, an eligible retirement plan means an individual retirement account described in </w:t>
      </w:r>
      <w:r w:rsidR="00166F37">
        <w:t xml:space="preserve">Code </w:t>
      </w:r>
      <w:r w:rsidR="00C72F1F" w:rsidRPr="00C06F53">
        <w:t>s</w:t>
      </w:r>
      <w:r w:rsidRPr="00C06F53">
        <w:t xml:space="preserve">ection 408(b), a qualified trust described in </w:t>
      </w:r>
      <w:r w:rsidR="00166F37">
        <w:t xml:space="preserve">Code </w:t>
      </w:r>
      <w:r w:rsidR="00C72F1F" w:rsidRPr="00C06F53">
        <w:t>s</w:t>
      </w:r>
      <w:r w:rsidRPr="00C06F53">
        <w:t xml:space="preserve">ection 401(a), an annuity plan described in </w:t>
      </w:r>
      <w:r w:rsidR="00166F37">
        <w:t xml:space="preserve">Code </w:t>
      </w:r>
      <w:r w:rsidR="00C72F1F" w:rsidRPr="00C06F53">
        <w:t>s</w:t>
      </w:r>
      <w:r w:rsidRPr="00C06F53">
        <w:t xml:space="preserve">ection 403(a) or 403(b), or an eligible governmental plan described in </w:t>
      </w:r>
      <w:r w:rsidR="00166F37">
        <w:t xml:space="preserve">Code </w:t>
      </w:r>
      <w:r w:rsidR="00C72F1F" w:rsidRPr="00C06F53">
        <w:t>s</w:t>
      </w:r>
      <w:r w:rsidRPr="00C06F53">
        <w:t>ection 457(b) that accepts the eligible rollover distribution.</w:t>
      </w:r>
    </w:p>
    <w:p w14:paraId="73E77D78" w14:textId="77777777" w:rsidR="009954D6" w:rsidRPr="00463F55" w:rsidRDefault="009954D6" w:rsidP="00463F55"/>
    <w:p w14:paraId="12C54C26" w14:textId="77777777" w:rsidR="00550BF8" w:rsidRPr="00463F55" w:rsidRDefault="00550BF8" w:rsidP="00463F55">
      <w:pPr>
        <w:ind w:left="1440" w:hanging="720"/>
      </w:pPr>
      <w:r w:rsidRPr="00463F55">
        <w:t>e)</w:t>
      </w:r>
      <w:r w:rsidRPr="00463F55">
        <w:tab/>
        <w:t xml:space="preserve">The Plan will not accept an eligible rollover distribution that includes an outstanding </w:t>
      </w:r>
      <w:r w:rsidR="001D0FD6" w:rsidRPr="00463F55">
        <w:t>L</w:t>
      </w:r>
      <w:r w:rsidRPr="00463F55">
        <w:t xml:space="preserve">oan as an asset from an eligible retirement plan.  </w:t>
      </w:r>
    </w:p>
    <w:p w14:paraId="3607027B" w14:textId="77777777" w:rsidR="00550BF8" w:rsidRPr="00463F55" w:rsidRDefault="00550BF8" w:rsidP="00463F55"/>
    <w:p w14:paraId="45F6F6C2" w14:textId="77777777" w:rsidR="009954D6" w:rsidRPr="00B81480" w:rsidRDefault="00937BF8" w:rsidP="00B81480">
      <w:pPr>
        <w:ind w:left="1440" w:hanging="720"/>
      </w:pPr>
      <w:r w:rsidRPr="00B81480">
        <w:t>f</w:t>
      </w:r>
      <w:r w:rsidR="009954D6" w:rsidRPr="00B81480">
        <w:t>)</w:t>
      </w:r>
      <w:r w:rsidR="009954D6" w:rsidRPr="00B81480">
        <w:tab/>
        <w:t xml:space="preserve">The </w:t>
      </w:r>
      <w:r w:rsidR="005045D2" w:rsidRPr="00B81480">
        <w:t>Recordkeeper, at the direction of the Department,</w:t>
      </w:r>
      <w:r w:rsidR="009954D6" w:rsidRPr="00B81480">
        <w:t xml:space="preserve"> shall establish and maintain for the Participant a separate account for any eligible rollover distribution paid to the Plan from any eligible retirement plan that is not an eligible governmental plan under </w:t>
      </w:r>
      <w:r w:rsidR="00166F37" w:rsidRPr="00B81480">
        <w:t xml:space="preserve">Code </w:t>
      </w:r>
      <w:r w:rsidR="00C72F1F" w:rsidRPr="00B81480">
        <w:t>s</w:t>
      </w:r>
      <w:r w:rsidR="009954D6" w:rsidRPr="00B81480">
        <w:t>ection 457(b).</w:t>
      </w:r>
    </w:p>
    <w:p w14:paraId="2E6554A8" w14:textId="77777777" w:rsidR="009954D6" w:rsidRPr="00B81480" w:rsidRDefault="009954D6" w:rsidP="00024FD0"/>
    <w:p w14:paraId="006D8541" w14:textId="77777777" w:rsidR="009954D6" w:rsidRDefault="00937BF8" w:rsidP="00B81480">
      <w:pPr>
        <w:ind w:left="1440" w:hanging="720"/>
      </w:pPr>
      <w:r w:rsidRPr="00B81480">
        <w:t>g</w:t>
      </w:r>
      <w:r w:rsidR="009954D6" w:rsidRPr="00B81480">
        <w:t>)</w:t>
      </w:r>
      <w:r w:rsidR="009954D6" w:rsidRPr="00B81480">
        <w:tab/>
        <w:t xml:space="preserve">In addition, the </w:t>
      </w:r>
      <w:r w:rsidR="005045D2" w:rsidRPr="00B81480">
        <w:t>Recordkeeper, at the direction of the Department,</w:t>
      </w:r>
      <w:r w:rsidR="009954D6" w:rsidRPr="00B81480">
        <w:t xml:space="preserve"> shall establish and maintain for the Participant a separate account for any eligible rollover </w:t>
      </w:r>
      <w:r w:rsidR="009954D6" w:rsidRPr="00C06F53">
        <w:lastRenderedPageBreak/>
        <w:t xml:space="preserve">distribution paid to the Plan from any eligible retirement plan that is an eligible governmental plan under </w:t>
      </w:r>
      <w:r w:rsidR="00166F37">
        <w:t xml:space="preserve">Code </w:t>
      </w:r>
      <w:r w:rsidR="00C72F1F" w:rsidRPr="00C06F53">
        <w:t>s</w:t>
      </w:r>
      <w:r w:rsidR="009954D6" w:rsidRPr="00C06F53">
        <w:t>ection 457(b).</w:t>
      </w:r>
    </w:p>
    <w:p w14:paraId="049DC863" w14:textId="77777777" w:rsidR="00937BF8" w:rsidRDefault="00937BF8" w:rsidP="00024FD0">
      <w:pPr>
        <w:pStyle w:val="JCARSourceNote"/>
      </w:pPr>
    </w:p>
    <w:p w14:paraId="341D332B" w14:textId="77777777" w:rsidR="00302849" w:rsidRDefault="00302849" w:rsidP="00884312">
      <w:pPr>
        <w:pStyle w:val="JCARSourceNote"/>
        <w:ind w:left="1440" w:hanging="720"/>
      </w:pPr>
      <w:r>
        <w:t>h)</w:t>
      </w:r>
      <w:r>
        <w:tab/>
        <w:t xml:space="preserve">Notwithstanding any provision </w:t>
      </w:r>
      <w:r w:rsidR="009D5A5B">
        <w:t>of this Part</w:t>
      </w:r>
      <w:r>
        <w:t xml:space="preserve"> to the contrary, the Plan may accept a </w:t>
      </w:r>
      <w:r w:rsidR="00F56947">
        <w:t>r</w:t>
      </w:r>
      <w:r>
        <w:t xml:space="preserve">ollover </w:t>
      </w:r>
      <w:r w:rsidR="00F56947">
        <w:t>c</w:t>
      </w:r>
      <w:r>
        <w:t>ontribution that consists of</w:t>
      </w:r>
      <w:r w:rsidR="009D5A5B">
        <w:t xml:space="preserve"> </w:t>
      </w:r>
      <w:r>
        <w:t xml:space="preserve">designated Roth </w:t>
      </w:r>
      <w:r w:rsidR="009D5A5B">
        <w:t>C</w:t>
      </w:r>
      <w:r>
        <w:t xml:space="preserve">ontributions from an applicable retirement plan described in Code </w:t>
      </w:r>
      <w:r w:rsidR="009D5A5B">
        <w:t>s</w:t>
      </w:r>
      <w:r>
        <w:t xml:space="preserve">ection </w:t>
      </w:r>
      <w:proofErr w:type="spellStart"/>
      <w:r>
        <w:t>402A</w:t>
      </w:r>
      <w:proofErr w:type="spellEnd"/>
      <w:r>
        <w:t xml:space="preserve">(e)(1), but only to the extent the rollover is permitted under Code </w:t>
      </w:r>
      <w:r w:rsidR="009D5A5B">
        <w:t>s</w:t>
      </w:r>
      <w:r>
        <w:t xml:space="preserve">ection 402(c).  Additionally, a direct rollover </w:t>
      </w:r>
      <w:r w:rsidR="00EB7F80">
        <w:t xml:space="preserve">of </w:t>
      </w:r>
      <w:r>
        <w:t xml:space="preserve">a distribution from a Roth Contributions Account may only be made to another Roth contribution account under an applicable retirement plan described in Code </w:t>
      </w:r>
      <w:r w:rsidR="009D5A5B">
        <w:t>s</w:t>
      </w:r>
      <w:r>
        <w:t xml:space="preserve">ection </w:t>
      </w:r>
      <w:proofErr w:type="spellStart"/>
      <w:r>
        <w:t>402A</w:t>
      </w:r>
      <w:proofErr w:type="spellEnd"/>
      <w:r>
        <w:t xml:space="preserve">(e)(1) or to a Roth IRA described in Code </w:t>
      </w:r>
      <w:r w:rsidR="009D5A5B">
        <w:t>s</w:t>
      </w:r>
      <w:r>
        <w:t xml:space="preserve">ection </w:t>
      </w:r>
      <w:proofErr w:type="spellStart"/>
      <w:r>
        <w:t>408A</w:t>
      </w:r>
      <w:proofErr w:type="spellEnd"/>
      <w:r>
        <w:t xml:space="preserve">, and only to the extent the rollover is permitted under Code </w:t>
      </w:r>
      <w:r w:rsidR="00F56947">
        <w:t>s</w:t>
      </w:r>
      <w:r>
        <w:t>ection 402(c).</w:t>
      </w:r>
    </w:p>
    <w:p w14:paraId="5F40B63E" w14:textId="77777777" w:rsidR="00302849" w:rsidRDefault="00302849" w:rsidP="00024FD0">
      <w:pPr>
        <w:pStyle w:val="JCARSourceNote"/>
      </w:pPr>
    </w:p>
    <w:p w14:paraId="509C5D39" w14:textId="77777777" w:rsidR="00302849" w:rsidRDefault="003E413C" w:rsidP="00884312">
      <w:pPr>
        <w:pStyle w:val="JCARSourceNote"/>
        <w:ind w:left="1440" w:hanging="720"/>
      </w:pPr>
      <w:proofErr w:type="spellStart"/>
      <w:r>
        <w:t>i</w:t>
      </w:r>
      <w:proofErr w:type="spellEnd"/>
      <w:r>
        <w:t>)</w:t>
      </w:r>
      <w:r>
        <w:tab/>
        <w:t>The Plan may allow in-plan Roth conversions.  To the extent permitted by applicable law, Participants may, at their discretion, elect to convert all or a portion of their existing Pre-Tax Contributions to Roth Contributions at any time, and this conversion will not be consid</w:t>
      </w:r>
      <w:r w:rsidR="009D5A5B">
        <w:t>e</w:t>
      </w:r>
      <w:r>
        <w:t>red a distr</w:t>
      </w:r>
      <w:r w:rsidR="009D5A5B">
        <w:t>i</w:t>
      </w:r>
      <w:r>
        <w:t>bution under the Plan.</w:t>
      </w:r>
    </w:p>
    <w:p w14:paraId="19B13D0F" w14:textId="77777777" w:rsidR="00302849" w:rsidRPr="00622724" w:rsidRDefault="00302849" w:rsidP="00024FD0"/>
    <w:p w14:paraId="3F802AC3" w14:textId="77777777" w:rsidR="00622724" w:rsidRDefault="00622724" w:rsidP="001B363D">
      <w:pPr>
        <w:ind w:left="1440" w:hanging="720"/>
      </w:pPr>
      <w:r w:rsidRPr="00622724">
        <w:t>j)</w:t>
      </w:r>
      <w:r w:rsidRPr="00622724">
        <w:tab/>
      </w:r>
      <w:r w:rsidRPr="001B363D">
        <w:t>The Plan may allow indirect rollovers, in which a</w:t>
      </w:r>
      <w:r w:rsidR="00164C9F">
        <w:t>n Employee or a former Employee with an Account Balance</w:t>
      </w:r>
      <w:r w:rsidRPr="001B363D">
        <w:t xml:space="preserve"> contributes amounts to the Plan that were previously directly paid from an eligible retirement plan providing that those assets were withdrawn within the last 60 days (unless a waiver has been granted by the IRS).</w:t>
      </w:r>
    </w:p>
    <w:p w14:paraId="32F54B2A" w14:textId="77777777" w:rsidR="00622724" w:rsidRPr="00622724" w:rsidRDefault="00622724" w:rsidP="00024FD0"/>
    <w:p w14:paraId="07515950" w14:textId="5694B25F" w:rsidR="00937BF8" w:rsidRPr="00D55B37" w:rsidRDefault="00593D64">
      <w:pPr>
        <w:pStyle w:val="JCARSourceNote"/>
        <w:ind w:left="720"/>
      </w:pPr>
      <w:r>
        <w:t xml:space="preserve">(Source:  Amended at 47 Ill. Reg. </w:t>
      </w:r>
      <w:r w:rsidR="003A505E">
        <w:t>12412</w:t>
      </w:r>
      <w:r>
        <w:t xml:space="preserve">, effective </w:t>
      </w:r>
      <w:r w:rsidR="003A505E">
        <w:t>August 4, 2023</w:t>
      </w:r>
      <w:r>
        <w:t>)</w:t>
      </w:r>
    </w:p>
    <w:sectPr w:rsidR="00937BF8" w:rsidRPr="00D55B37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059A0" w14:textId="77777777" w:rsidR="00F26BEF" w:rsidRDefault="00F26BEF">
      <w:r>
        <w:separator/>
      </w:r>
    </w:p>
  </w:endnote>
  <w:endnote w:type="continuationSeparator" w:id="0">
    <w:p w14:paraId="662FD587" w14:textId="77777777" w:rsidR="00F26BEF" w:rsidRDefault="00F26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BF760" w14:textId="77777777" w:rsidR="00F26BEF" w:rsidRDefault="00F26BEF">
      <w:r>
        <w:separator/>
      </w:r>
    </w:p>
  </w:footnote>
  <w:footnote w:type="continuationSeparator" w:id="0">
    <w:p w14:paraId="62A59AE3" w14:textId="77777777" w:rsidR="00F26BEF" w:rsidRDefault="00F26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6F7"/>
    <w:rsid w:val="00024FD0"/>
    <w:rsid w:val="000A5F3B"/>
    <w:rsid w:val="000C2E37"/>
    <w:rsid w:val="000D225F"/>
    <w:rsid w:val="0010517C"/>
    <w:rsid w:val="001327E2"/>
    <w:rsid w:val="00141EB6"/>
    <w:rsid w:val="00164C9F"/>
    <w:rsid w:val="00166F37"/>
    <w:rsid w:val="001753F4"/>
    <w:rsid w:val="00195E31"/>
    <w:rsid w:val="001B363D"/>
    <w:rsid w:val="001C7D95"/>
    <w:rsid w:val="001D0FD6"/>
    <w:rsid w:val="001E3074"/>
    <w:rsid w:val="00225354"/>
    <w:rsid w:val="00237A3B"/>
    <w:rsid w:val="002462D9"/>
    <w:rsid w:val="002524EC"/>
    <w:rsid w:val="00254373"/>
    <w:rsid w:val="002568D2"/>
    <w:rsid w:val="002A643F"/>
    <w:rsid w:val="002F4341"/>
    <w:rsid w:val="00302849"/>
    <w:rsid w:val="00337CEB"/>
    <w:rsid w:val="0034056C"/>
    <w:rsid w:val="00367A2E"/>
    <w:rsid w:val="003A505E"/>
    <w:rsid w:val="003D1ECC"/>
    <w:rsid w:val="003E413C"/>
    <w:rsid w:val="003F3A28"/>
    <w:rsid w:val="003F5FD7"/>
    <w:rsid w:val="00431CFE"/>
    <w:rsid w:val="00436291"/>
    <w:rsid w:val="00440A56"/>
    <w:rsid w:val="00443CFC"/>
    <w:rsid w:val="00445A29"/>
    <w:rsid w:val="00463F55"/>
    <w:rsid w:val="00490E19"/>
    <w:rsid w:val="004D22FB"/>
    <w:rsid w:val="004D4058"/>
    <w:rsid w:val="004D73D3"/>
    <w:rsid w:val="005001C5"/>
    <w:rsid w:val="005045D2"/>
    <w:rsid w:val="00510D13"/>
    <w:rsid w:val="00514F16"/>
    <w:rsid w:val="0052308E"/>
    <w:rsid w:val="00530BE1"/>
    <w:rsid w:val="00542E97"/>
    <w:rsid w:val="00550BF8"/>
    <w:rsid w:val="0056157E"/>
    <w:rsid w:val="0056501E"/>
    <w:rsid w:val="005934B6"/>
    <w:rsid w:val="00593D64"/>
    <w:rsid w:val="005B104E"/>
    <w:rsid w:val="005B7A78"/>
    <w:rsid w:val="005D411E"/>
    <w:rsid w:val="00602F39"/>
    <w:rsid w:val="00622724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7F2062"/>
    <w:rsid w:val="008271B1"/>
    <w:rsid w:val="00837F88"/>
    <w:rsid w:val="0084781C"/>
    <w:rsid w:val="00884312"/>
    <w:rsid w:val="0088467B"/>
    <w:rsid w:val="0091030A"/>
    <w:rsid w:val="00917024"/>
    <w:rsid w:val="00935A8C"/>
    <w:rsid w:val="00937BF8"/>
    <w:rsid w:val="00973973"/>
    <w:rsid w:val="009820CB"/>
    <w:rsid w:val="0098276C"/>
    <w:rsid w:val="009954D6"/>
    <w:rsid w:val="009A1449"/>
    <w:rsid w:val="009B56B8"/>
    <w:rsid w:val="009D5A5B"/>
    <w:rsid w:val="00A2265D"/>
    <w:rsid w:val="00A600AA"/>
    <w:rsid w:val="00AA750B"/>
    <w:rsid w:val="00AE5547"/>
    <w:rsid w:val="00B05177"/>
    <w:rsid w:val="00B35D67"/>
    <w:rsid w:val="00B516F7"/>
    <w:rsid w:val="00B71177"/>
    <w:rsid w:val="00B81480"/>
    <w:rsid w:val="00BE4F50"/>
    <w:rsid w:val="00C06F53"/>
    <w:rsid w:val="00C21E73"/>
    <w:rsid w:val="00C4537A"/>
    <w:rsid w:val="00C72F1F"/>
    <w:rsid w:val="00CC13F9"/>
    <w:rsid w:val="00CD3723"/>
    <w:rsid w:val="00CD38FC"/>
    <w:rsid w:val="00D35F4F"/>
    <w:rsid w:val="00D55B37"/>
    <w:rsid w:val="00D91A64"/>
    <w:rsid w:val="00D93C67"/>
    <w:rsid w:val="00DC17BF"/>
    <w:rsid w:val="00DC56B8"/>
    <w:rsid w:val="00DD6292"/>
    <w:rsid w:val="00DE13C1"/>
    <w:rsid w:val="00E7288E"/>
    <w:rsid w:val="00E954E9"/>
    <w:rsid w:val="00EA60C8"/>
    <w:rsid w:val="00EB424E"/>
    <w:rsid w:val="00EB5C6D"/>
    <w:rsid w:val="00EB7F80"/>
    <w:rsid w:val="00ED5B3A"/>
    <w:rsid w:val="00F15713"/>
    <w:rsid w:val="00F26BEF"/>
    <w:rsid w:val="00F43DEE"/>
    <w:rsid w:val="00F56947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2AD847"/>
  <w15:docId w15:val="{C2EEEF15-F5BA-42C1-AEC1-3EE953F8A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54D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9954D6"/>
    <w:pPr>
      <w:keepNext/>
      <w:widowControl w:val="0"/>
      <w:autoSpaceDE w:val="0"/>
      <w:autoSpaceDN w:val="0"/>
      <w:adjustRightInd w:val="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9954D6"/>
    <w:pPr>
      <w:keepNext/>
      <w:widowControl w:val="0"/>
      <w:autoSpaceDE w:val="0"/>
      <w:autoSpaceDN w:val="0"/>
      <w:adjustRightInd w:val="0"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alloonText">
    <w:name w:val="Balloon Text"/>
    <w:basedOn w:val="Normal"/>
    <w:link w:val="BalloonTextChar"/>
    <w:semiHidden/>
    <w:unhideWhenUsed/>
    <w:rsid w:val="00164C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64C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Shipley, Melissa A.</cp:lastModifiedBy>
  <cp:revision>4</cp:revision>
  <dcterms:created xsi:type="dcterms:W3CDTF">2023-06-22T20:58:00Z</dcterms:created>
  <dcterms:modified xsi:type="dcterms:W3CDTF">2024-11-25T17:16:00Z</dcterms:modified>
</cp:coreProperties>
</file>