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68" w:rsidRDefault="001E3968" w:rsidP="001E39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968" w:rsidRDefault="001E3968" w:rsidP="001E39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2500.10  Scope</w:t>
      </w:r>
      <w:r>
        <w:t xml:space="preserve"> </w:t>
      </w:r>
    </w:p>
    <w:p w:rsidR="001E3968" w:rsidRDefault="001E3968" w:rsidP="001E3968">
      <w:pPr>
        <w:widowControl w:val="0"/>
        <w:autoSpaceDE w:val="0"/>
        <w:autoSpaceDN w:val="0"/>
        <w:adjustRightInd w:val="0"/>
      </w:pPr>
    </w:p>
    <w:p w:rsidR="001E3968" w:rsidRDefault="001E3968" w:rsidP="001E3968">
      <w:pPr>
        <w:widowControl w:val="0"/>
        <w:autoSpaceDE w:val="0"/>
        <w:autoSpaceDN w:val="0"/>
        <w:adjustRightInd w:val="0"/>
      </w:pPr>
      <w:r>
        <w:t xml:space="preserve">An employee or annuitant may authorize the withholding of a portion of his or her salary, wages or annuity for any one or more of the purposes identified in the State Salary and Annuity Withholding Act [5 ILCS 365].  In addition, an officer, employee, or annuitant may authorize withholding from his or her salary, wages, or annuity of amounts in accordance with the Voluntary Payroll Deductions Act of 1983 [5 ILCS 340]. </w:t>
      </w:r>
    </w:p>
    <w:p w:rsidR="001E3968" w:rsidRDefault="001E3968" w:rsidP="001E3968">
      <w:pPr>
        <w:widowControl w:val="0"/>
        <w:autoSpaceDE w:val="0"/>
        <w:autoSpaceDN w:val="0"/>
        <w:adjustRightInd w:val="0"/>
      </w:pPr>
    </w:p>
    <w:p w:rsidR="001E3968" w:rsidRDefault="001E3968" w:rsidP="001E39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2656, effective February 22, 2002) </w:t>
      </w:r>
    </w:p>
    <w:sectPr w:rsidR="001E3968" w:rsidSect="001E39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968"/>
    <w:rsid w:val="001E3968"/>
    <w:rsid w:val="00416688"/>
    <w:rsid w:val="005C3366"/>
    <w:rsid w:val="007A1B15"/>
    <w:rsid w:val="008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