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8C" w:rsidRDefault="00FF478C" w:rsidP="00FF478C">
      <w:pPr>
        <w:widowControl w:val="0"/>
        <w:autoSpaceDE w:val="0"/>
        <w:autoSpaceDN w:val="0"/>
        <w:adjustRightInd w:val="0"/>
      </w:pPr>
      <w:bookmarkStart w:id="0" w:name="_GoBack"/>
      <w:bookmarkEnd w:id="0"/>
    </w:p>
    <w:p w:rsidR="00FF478C" w:rsidRDefault="00FF478C" w:rsidP="00FF478C">
      <w:pPr>
        <w:widowControl w:val="0"/>
        <w:autoSpaceDE w:val="0"/>
        <w:autoSpaceDN w:val="0"/>
        <w:adjustRightInd w:val="0"/>
      </w:pPr>
      <w:r>
        <w:rPr>
          <w:b/>
          <w:bCs/>
        </w:rPr>
        <w:t>Section 2110.790  Tax Consequences</w:t>
      </w:r>
      <w:r>
        <w:t xml:space="preserve"> </w:t>
      </w:r>
    </w:p>
    <w:p w:rsidR="00FF478C" w:rsidRDefault="00FF478C" w:rsidP="00FF478C">
      <w:pPr>
        <w:widowControl w:val="0"/>
        <w:autoSpaceDE w:val="0"/>
        <w:autoSpaceDN w:val="0"/>
        <w:adjustRightInd w:val="0"/>
      </w:pPr>
    </w:p>
    <w:p w:rsidR="00FF478C" w:rsidRDefault="00FF478C" w:rsidP="00FF478C">
      <w:pPr>
        <w:widowControl w:val="0"/>
        <w:autoSpaceDE w:val="0"/>
        <w:autoSpaceDN w:val="0"/>
        <w:adjustRightInd w:val="0"/>
      </w:pPr>
      <w:r>
        <w:t xml:space="preserve">Once enrolled it shall be the obligation of each Participant to determine whether each payment under Section 2110.420 of this Part is excludable from the Participant's Compensation for federal and state income tax purposes.  Participants should notify the Department if there is reason to believe that any payment is not excludable. </w:t>
      </w:r>
    </w:p>
    <w:sectPr w:rsidR="00FF478C" w:rsidSect="00FF4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78C"/>
    <w:rsid w:val="005C3366"/>
    <w:rsid w:val="00B966EC"/>
    <w:rsid w:val="00BD51A9"/>
    <w:rsid w:val="00D633C8"/>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