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6F" w:rsidRDefault="00AE3E6F" w:rsidP="00AE3E6F">
      <w:pPr>
        <w:widowControl w:val="0"/>
        <w:autoSpaceDE w:val="0"/>
        <w:autoSpaceDN w:val="0"/>
        <w:adjustRightInd w:val="0"/>
      </w:pPr>
      <w:bookmarkStart w:id="0" w:name="_GoBack"/>
      <w:bookmarkEnd w:id="0"/>
    </w:p>
    <w:p w:rsidR="00AE3E6F" w:rsidRDefault="00AE3E6F" w:rsidP="00AE3E6F">
      <w:pPr>
        <w:widowControl w:val="0"/>
        <w:autoSpaceDE w:val="0"/>
        <w:autoSpaceDN w:val="0"/>
        <w:adjustRightInd w:val="0"/>
      </w:pPr>
      <w:r>
        <w:rPr>
          <w:b/>
          <w:bCs/>
        </w:rPr>
        <w:t>Section 640.220  Effective Date of Rules</w:t>
      </w:r>
      <w:r>
        <w:t xml:space="preserve"> </w:t>
      </w:r>
    </w:p>
    <w:p w:rsidR="00AE3E6F" w:rsidRDefault="00AE3E6F" w:rsidP="00AE3E6F">
      <w:pPr>
        <w:widowControl w:val="0"/>
        <w:autoSpaceDE w:val="0"/>
        <w:autoSpaceDN w:val="0"/>
        <w:adjustRightInd w:val="0"/>
      </w:pPr>
    </w:p>
    <w:p w:rsidR="00AE3E6F" w:rsidRDefault="00AE3E6F" w:rsidP="00AE3E6F">
      <w:pPr>
        <w:widowControl w:val="0"/>
        <w:autoSpaceDE w:val="0"/>
        <w:autoSpaceDN w:val="0"/>
        <w:adjustRightInd w:val="0"/>
      </w:pPr>
      <w:r>
        <w:t xml:space="preserve">This Part and any amendments shall become effective upon filing with the Secretary of State, Administrative Code Division, pursuant to the provisions of the Illinois Administrative Procedure Act (Ill. Rev. Stat. 1991, </w:t>
      </w:r>
      <w:proofErr w:type="spellStart"/>
      <w:r>
        <w:t>ch.</w:t>
      </w:r>
      <w:proofErr w:type="spellEnd"/>
      <w:r>
        <w:t xml:space="preserve"> 127, pars. 1001-1 et seq.). </w:t>
      </w:r>
    </w:p>
    <w:sectPr w:rsidR="00AE3E6F" w:rsidSect="00AE3E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3E6F"/>
    <w:rsid w:val="005C3366"/>
    <w:rsid w:val="005C6112"/>
    <w:rsid w:val="007E7D8A"/>
    <w:rsid w:val="00AE3E6F"/>
    <w:rsid w:val="00C5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