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20" w:rsidRDefault="009F0420" w:rsidP="009F0420">
      <w:pPr>
        <w:widowControl w:val="0"/>
        <w:autoSpaceDE w:val="0"/>
        <w:autoSpaceDN w:val="0"/>
        <w:adjustRightInd w:val="0"/>
      </w:pPr>
      <w:bookmarkStart w:id="0" w:name="_GoBack"/>
      <w:bookmarkEnd w:id="0"/>
    </w:p>
    <w:p w:rsidR="009F0420" w:rsidRDefault="009F0420" w:rsidP="009F0420">
      <w:pPr>
        <w:widowControl w:val="0"/>
        <w:autoSpaceDE w:val="0"/>
        <w:autoSpaceDN w:val="0"/>
        <w:adjustRightInd w:val="0"/>
      </w:pPr>
      <w:r>
        <w:rPr>
          <w:b/>
          <w:bCs/>
        </w:rPr>
        <w:t>Section 620.1110  Resignation</w:t>
      </w:r>
      <w:r>
        <w:t xml:space="preserve"> </w:t>
      </w:r>
    </w:p>
    <w:p w:rsidR="009F0420" w:rsidRDefault="009F0420" w:rsidP="009F0420">
      <w:pPr>
        <w:widowControl w:val="0"/>
        <w:autoSpaceDE w:val="0"/>
        <w:autoSpaceDN w:val="0"/>
        <w:adjustRightInd w:val="0"/>
      </w:pPr>
    </w:p>
    <w:p w:rsidR="009F0420" w:rsidRDefault="009F0420" w:rsidP="009F0420">
      <w:pPr>
        <w:widowControl w:val="0"/>
        <w:autoSpaceDE w:val="0"/>
        <w:autoSpaceDN w:val="0"/>
        <w:adjustRightInd w:val="0"/>
      </w:pPr>
      <w:r>
        <w:t xml:space="preserve">An employee who voluntarily leaves the Office of the Treasurer shall, except in emergency circumstances approved by the Director, give advance notice of intent not less than fifteen (15) calendar days before its effective date.  Resignation in standing shall mean that the employee gave the required notice, or that emergency circumstances justified failure to do so, and that the employee's conduct and work performance were satisfactory at the effective date thereof. </w:t>
      </w:r>
    </w:p>
    <w:sectPr w:rsidR="009F0420" w:rsidSect="009F04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420"/>
    <w:rsid w:val="005C3366"/>
    <w:rsid w:val="0060723C"/>
    <w:rsid w:val="009F0420"/>
    <w:rsid w:val="00B733FD"/>
    <w:rsid w:val="00D5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