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1A61" w14:textId="77777777" w:rsidR="00B83271" w:rsidRDefault="00B83271" w:rsidP="00B8327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E9C7F7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304.10</w:t>
      </w:r>
      <w:r>
        <w:tab/>
        <w:t xml:space="preserve">Public Records </w:t>
      </w:r>
    </w:p>
    <w:p w14:paraId="62A92891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304.20</w:t>
      </w:r>
      <w:r>
        <w:tab/>
        <w:t xml:space="preserve">Time and Manner of Inspection </w:t>
      </w:r>
    </w:p>
    <w:p w14:paraId="0E863AB7" w14:textId="297B576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304.30</w:t>
      </w:r>
      <w:r>
        <w:tab/>
        <w:t xml:space="preserve">Employee </w:t>
      </w:r>
      <w:r w:rsidR="00D869E9">
        <w:t>Records</w:t>
      </w:r>
      <w:r>
        <w:t xml:space="preserve"> </w:t>
      </w:r>
    </w:p>
    <w:p w14:paraId="4E873182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304.40</w:t>
      </w:r>
      <w:r>
        <w:tab/>
        <w:t xml:space="preserve">Confidential Records </w:t>
      </w:r>
    </w:p>
    <w:p w14:paraId="33831674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304.45</w:t>
      </w:r>
      <w:r>
        <w:tab/>
        <w:t xml:space="preserve">Examination Material </w:t>
      </w:r>
    </w:p>
    <w:p w14:paraId="47012BE5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304.50</w:t>
      </w:r>
      <w:r>
        <w:tab/>
        <w:t xml:space="preserve">Portability of Certain Benefits </w:t>
      </w:r>
    </w:p>
    <w:p w14:paraId="12FDBC2C" w14:textId="21C894B2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304.55</w:t>
      </w:r>
      <w:r>
        <w:tab/>
        <w:t xml:space="preserve">Prohibited Disclosure </w:t>
      </w:r>
      <w:r w:rsidR="00D869E9">
        <w:rPr>
          <w:spacing w:val="-2"/>
        </w:rPr>
        <w:t>(Repealed)</w:t>
      </w:r>
    </w:p>
    <w:p w14:paraId="2B289E81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304.60</w:t>
      </w:r>
      <w:r>
        <w:tab/>
        <w:t xml:space="preserve">Provisions:  Grant-in-Aid Agencies </w:t>
      </w:r>
    </w:p>
    <w:p w14:paraId="50558F62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304.70</w:t>
      </w:r>
      <w:r>
        <w:tab/>
        <w:t xml:space="preserve">Effective Date of Rules </w:t>
      </w:r>
    </w:p>
    <w:p w14:paraId="7D6A783E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304.80</w:t>
      </w:r>
      <w:r>
        <w:tab/>
        <w:t xml:space="preserve">Savings Clause </w:t>
      </w:r>
    </w:p>
    <w:p w14:paraId="7893D3F6" w14:textId="77777777" w:rsidR="00B83271" w:rsidRDefault="00B83271" w:rsidP="00B83271">
      <w:pPr>
        <w:widowControl w:val="0"/>
        <w:autoSpaceDE w:val="0"/>
        <w:autoSpaceDN w:val="0"/>
        <w:adjustRightInd w:val="0"/>
        <w:ind w:left="1440" w:hanging="1440"/>
      </w:pPr>
      <w:r>
        <w:t>304.110</w:t>
      </w:r>
      <w:r>
        <w:tab/>
        <w:t xml:space="preserve">Interpretation and Application of Rules </w:t>
      </w:r>
    </w:p>
    <w:sectPr w:rsidR="00B83271" w:rsidSect="00B83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271"/>
    <w:rsid w:val="000B01C5"/>
    <w:rsid w:val="00215D0E"/>
    <w:rsid w:val="00A00CDD"/>
    <w:rsid w:val="00B62630"/>
    <w:rsid w:val="00B83271"/>
    <w:rsid w:val="00D869E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12645"/>
  <w15:docId w15:val="{6ABB5AF8-BF12-4150-BA2A-8C50952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2024-05-10T16:26:00Z</dcterms:created>
  <dcterms:modified xsi:type="dcterms:W3CDTF">2024-05-10T16:26:00Z</dcterms:modified>
</cp:coreProperties>
</file>