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34A" w:rsidRDefault="00B4534A" w:rsidP="00B4534A">
      <w:pPr>
        <w:widowControl w:val="0"/>
        <w:autoSpaceDE w:val="0"/>
        <w:autoSpaceDN w:val="0"/>
        <w:adjustRightInd w:val="0"/>
        <w:rPr>
          <w:b/>
        </w:rPr>
      </w:pPr>
      <w:bookmarkStart w:id="0" w:name="_GoBack"/>
      <w:bookmarkEnd w:id="0"/>
    </w:p>
    <w:p w:rsidR="00B4534A" w:rsidRPr="00C71A5E" w:rsidRDefault="00B4534A" w:rsidP="00B4534A">
      <w:pPr>
        <w:widowControl w:val="0"/>
        <w:autoSpaceDE w:val="0"/>
        <w:autoSpaceDN w:val="0"/>
        <w:adjustRightInd w:val="0"/>
        <w:rPr>
          <w:b/>
        </w:rPr>
      </w:pPr>
      <w:r w:rsidRPr="00C71A5E">
        <w:rPr>
          <w:b/>
        </w:rPr>
        <w:t xml:space="preserve">Section 302.545 </w:t>
      </w:r>
      <w:r w:rsidR="007A1424">
        <w:rPr>
          <w:b/>
        </w:rPr>
        <w:t xml:space="preserve"> </w:t>
      </w:r>
      <w:r w:rsidRPr="00C71A5E">
        <w:rPr>
          <w:b/>
        </w:rPr>
        <w:t>Filling of Vacancies by Merit Compensation System/Broad-Banded Employees Subject to Layoff via Transfer</w:t>
      </w:r>
    </w:p>
    <w:p w:rsidR="00B4534A" w:rsidRPr="00C71A5E" w:rsidRDefault="00B4534A" w:rsidP="00B4534A">
      <w:pPr>
        <w:widowControl w:val="0"/>
        <w:autoSpaceDE w:val="0"/>
        <w:autoSpaceDN w:val="0"/>
        <w:adjustRightInd w:val="0"/>
        <w:rPr>
          <w:b/>
        </w:rPr>
      </w:pPr>
    </w:p>
    <w:p w:rsidR="00B4534A" w:rsidRPr="00C71A5E" w:rsidRDefault="00B4534A" w:rsidP="00B4534A">
      <w:pPr>
        <w:widowControl w:val="0"/>
        <w:autoSpaceDE w:val="0"/>
        <w:autoSpaceDN w:val="0"/>
        <w:adjustRightInd w:val="0"/>
      </w:pPr>
      <w:r w:rsidRPr="00C71A5E">
        <w:t>Each merit compensation system/broad-banded employee who is subject to layoff shall be offered any vacant positions for the same title held by that employee within the same agency and county from which the employee is subject to layoff and within two additional alternate counties designated by the employee.  In the event the employee</w:t>
      </w:r>
      <w:r w:rsidR="007A1424">
        <w:t>'</w:t>
      </w:r>
      <w:r w:rsidRPr="00C71A5E">
        <w:t xml:space="preserve">s facility or office is closing, the employee may designate one additional alternate county, for a total of four counties.  In no event shall </w:t>
      </w:r>
      <w:r w:rsidR="00211192">
        <w:t>the</w:t>
      </w:r>
      <w:r w:rsidRPr="00C71A5E">
        <w:t xml:space="preserve"> vacancies include positions that are subject to collective bargaining, unless those bargaining unit vacancies remain after all contractual obligations have been fulfilled.  Temporary, emergency and provisional employees shall not be granted a transfer request pursuant to Section 302.450.</w:t>
      </w:r>
    </w:p>
    <w:p w:rsidR="00B4534A" w:rsidRDefault="00B4534A" w:rsidP="00B4534A">
      <w:pPr>
        <w:widowControl w:val="0"/>
        <w:autoSpaceDE w:val="0"/>
        <w:autoSpaceDN w:val="0"/>
        <w:adjustRightInd w:val="0"/>
      </w:pPr>
    </w:p>
    <w:p w:rsidR="00B4534A" w:rsidRPr="00D55B37" w:rsidRDefault="00B4534A">
      <w:pPr>
        <w:pStyle w:val="JCARSourceNote"/>
        <w:ind w:left="720"/>
      </w:pPr>
      <w:r w:rsidRPr="00D55B37">
        <w:t xml:space="preserve">(Source:  Added at </w:t>
      </w:r>
      <w:r>
        <w:t>33</w:t>
      </w:r>
      <w:r w:rsidRPr="00D55B37">
        <w:t xml:space="preserve"> Ill. Reg. </w:t>
      </w:r>
      <w:r w:rsidR="00954D5D">
        <w:t>16560</w:t>
      </w:r>
      <w:r w:rsidRPr="00D55B37">
        <w:t xml:space="preserve">, effective </w:t>
      </w:r>
      <w:r w:rsidR="00954D5D">
        <w:t>November 13, 2009</w:t>
      </w:r>
      <w:r w:rsidRPr="00D55B37">
        <w:t>)</w:t>
      </w:r>
    </w:p>
    <w:sectPr w:rsidR="00B4534A"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AB2" w:rsidRDefault="00752AB2">
      <w:r>
        <w:separator/>
      </w:r>
    </w:p>
  </w:endnote>
  <w:endnote w:type="continuationSeparator" w:id="0">
    <w:p w:rsidR="00752AB2" w:rsidRDefault="0075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AB2" w:rsidRDefault="00752AB2">
      <w:r>
        <w:separator/>
      </w:r>
    </w:p>
  </w:footnote>
  <w:footnote w:type="continuationSeparator" w:id="0">
    <w:p w:rsidR="00752AB2" w:rsidRDefault="00752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4D9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A54BA"/>
    <w:rsid w:val="000B14C9"/>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2E97"/>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1192"/>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19D0"/>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2AB2"/>
    <w:rsid w:val="00763B6D"/>
    <w:rsid w:val="00765D64"/>
    <w:rsid w:val="00776B13"/>
    <w:rsid w:val="00776D1C"/>
    <w:rsid w:val="00777A7A"/>
    <w:rsid w:val="00780733"/>
    <w:rsid w:val="00780B43"/>
    <w:rsid w:val="00790388"/>
    <w:rsid w:val="00792FF6"/>
    <w:rsid w:val="00794C7C"/>
    <w:rsid w:val="00796D0E"/>
    <w:rsid w:val="007A1424"/>
    <w:rsid w:val="007A1867"/>
    <w:rsid w:val="007A2C3B"/>
    <w:rsid w:val="007A7D79"/>
    <w:rsid w:val="007C4EE5"/>
    <w:rsid w:val="007D0B2D"/>
    <w:rsid w:val="007E5206"/>
    <w:rsid w:val="007F1A7F"/>
    <w:rsid w:val="007F28A2"/>
    <w:rsid w:val="007F3365"/>
    <w:rsid w:val="007F3C42"/>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4D5D"/>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3AC2"/>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4534A"/>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1EB0"/>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0909"/>
    <w:rsid w:val="00C9697B"/>
    <w:rsid w:val="00CA1E98"/>
    <w:rsid w:val="00CA2022"/>
    <w:rsid w:val="00CA3AA0"/>
    <w:rsid w:val="00CA4D41"/>
    <w:rsid w:val="00CA4E7D"/>
    <w:rsid w:val="00CA7140"/>
    <w:rsid w:val="00CB01DE"/>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4D92"/>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34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34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2012-06-21T18:13:00Z</dcterms:created>
  <dcterms:modified xsi:type="dcterms:W3CDTF">2012-06-21T18:13:00Z</dcterms:modified>
</cp:coreProperties>
</file>