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87A6" w14:textId="77777777" w:rsidR="00BB33F0" w:rsidRDefault="00BB33F0" w:rsidP="00BB33F0">
      <w:pPr>
        <w:widowControl w:val="0"/>
        <w:autoSpaceDE w:val="0"/>
        <w:autoSpaceDN w:val="0"/>
        <w:adjustRightInd w:val="0"/>
      </w:pPr>
    </w:p>
    <w:p w14:paraId="3124E750" w14:textId="464A7EA3" w:rsidR="00BB33F0" w:rsidRDefault="00BB33F0" w:rsidP="00BB33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302.10  </w:t>
      </w:r>
      <w:r w:rsidR="00DE1B2D">
        <w:rPr>
          <w:b/>
        </w:rPr>
        <w:t>Competitive Selection</w:t>
      </w:r>
      <w:r>
        <w:t xml:space="preserve"> </w:t>
      </w:r>
    </w:p>
    <w:p w14:paraId="6FCAB323" w14:textId="77777777" w:rsidR="00BB33F0" w:rsidRDefault="00BB33F0" w:rsidP="00BB33F0">
      <w:pPr>
        <w:widowControl w:val="0"/>
        <w:autoSpaceDE w:val="0"/>
        <w:autoSpaceDN w:val="0"/>
        <w:adjustRightInd w:val="0"/>
      </w:pPr>
    </w:p>
    <w:p w14:paraId="69E2766B" w14:textId="68CB0DB5" w:rsidR="00DE1B2D" w:rsidRDefault="00DE1B2D" w:rsidP="00DE1B2D">
      <w:pPr>
        <w:widowControl w:val="0"/>
        <w:autoSpaceDE w:val="0"/>
        <w:autoSpaceDN w:val="0"/>
        <w:adjustRightInd w:val="0"/>
      </w:pPr>
      <w:r w:rsidRPr="009C37BF">
        <w:t>The Director shall determine the relative</w:t>
      </w:r>
      <w:r>
        <w:t xml:space="preserve"> </w:t>
      </w:r>
      <w:r w:rsidRPr="009C37BF">
        <w:t xml:space="preserve">fitness of applicants and </w:t>
      </w:r>
      <w:r w:rsidR="002B3128">
        <w:t xml:space="preserve">implement a </w:t>
      </w:r>
      <w:r w:rsidRPr="009C37BF">
        <w:t xml:space="preserve">competitive selection </w:t>
      </w:r>
      <w:r w:rsidR="002B3128">
        <w:t xml:space="preserve">process </w:t>
      </w:r>
      <w:r w:rsidRPr="009C37BF">
        <w:t xml:space="preserve">for State employment.  Competitive selection may include an evaluation of such factors as education, experience, training, capacity, knowledge, manual dexterity, character, and physical fitness. </w:t>
      </w:r>
      <w:r>
        <w:t xml:space="preserve"> </w:t>
      </w:r>
      <w:r w:rsidRPr="009C37BF">
        <w:t xml:space="preserve">Tests shall be job related and may be written, oral, physical demonstration of skill, an evaluation of physical or manual fitness, or an evaluation of training and experience, or </w:t>
      </w:r>
      <w:r w:rsidR="002B3128">
        <w:t xml:space="preserve">an </w:t>
      </w:r>
      <w:r w:rsidRPr="009C37BF">
        <w:t>equivalent</w:t>
      </w:r>
      <w:r w:rsidR="002B3128">
        <w:t xml:space="preserve"> evaluation process</w:t>
      </w:r>
      <w:r w:rsidRPr="009C37BF">
        <w:t>.</w:t>
      </w:r>
      <w:r>
        <w:t xml:space="preserve">  Applicants</w:t>
      </w:r>
      <w:r w:rsidRPr="009C37BF">
        <w:rPr>
          <w:spacing w:val="-2"/>
        </w:rPr>
        <w:t xml:space="preserve"> </w:t>
      </w:r>
      <w:r>
        <w:t>shall</w:t>
      </w:r>
      <w:r w:rsidRPr="009C37BF">
        <w:rPr>
          <w:spacing w:val="-2"/>
        </w:rPr>
        <w:t xml:space="preserve"> </w:t>
      </w:r>
      <w:r>
        <w:t>not</w:t>
      </w:r>
      <w:r w:rsidRPr="009C37BF">
        <w:rPr>
          <w:spacing w:val="-2"/>
        </w:rPr>
        <w:t xml:space="preserve"> </w:t>
      </w:r>
      <w:r>
        <w:t>be</w:t>
      </w:r>
      <w:r w:rsidRPr="009C37BF">
        <w:rPr>
          <w:spacing w:val="-2"/>
        </w:rPr>
        <w:t xml:space="preserve"> </w:t>
      </w:r>
      <w:r>
        <w:t>questioned</w:t>
      </w:r>
      <w:r w:rsidRPr="009C37BF">
        <w:rPr>
          <w:spacing w:val="-2"/>
        </w:rPr>
        <w:t xml:space="preserve"> </w:t>
      </w:r>
      <w:r>
        <w:t>with</w:t>
      </w:r>
      <w:r w:rsidRPr="009C37BF">
        <w:rPr>
          <w:spacing w:val="-2"/>
        </w:rPr>
        <w:t xml:space="preserve"> </w:t>
      </w:r>
      <w:r>
        <w:t>respect</w:t>
      </w:r>
      <w:r w:rsidRPr="009C37BF">
        <w:rPr>
          <w:spacing w:val="-2"/>
        </w:rPr>
        <w:t xml:space="preserve"> </w:t>
      </w:r>
      <w:r>
        <w:t>to</w:t>
      </w:r>
      <w:r w:rsidRPr="009C37BF">
        <w:rPr>
          <w:spacing w:val="-2"/>
        </w:rPr>
        <w:t xml:space="preserve"> </w:t>
      </w:r>
      <w:r>
        <w:t>non-merit</w:t>
      </w:r>
      <w:r w:rsidRPr="009C37BF">
        <w:rPr>
          <w:spacing w:val="-2"/>
        </w:rPr>
        <w:t xml:space="preserve"> </w:t>
      </w:r>
      <w:r>
        <w:t>matters</w:t>
      </w:r>
      <w:r w:rsidRPr="009C37BF">
        <w:rPr>
          <w:spacing w:val="-2"/>
        </w:rPr>
        <w:t xml:space="preserve"> </w:t>
      </w:r>
      <w:r>
        <w:t>except</w:t>
      </w:r>
      <w:r w:rsidRPr="009C37BF">
        <w:rPr>
          <w:spacing w:val="-2"/>
        </w:rPr>
        <w:t xml:space="preserve"> </w:t>
      </w:r>
      <w:r>
        <w:t>as</w:t>
      </w:r>
      <w:r w:rsidRPr="009C37BF">
        <w:rPr>
          <w:spacing w:val="-2"/>
        </w:rPr>
        <w:t xml:space="preserve"> </w:t>
      </w:r>
      <w:r>
        <w:t>is necessary to meet the requirements of law or State p</w:t>
      </w:r>
      <w:r w:rsidR="00824948">
        <w:t>rocedures</w:t>
      </w:r>
      <w:r>
        <w:t>.</w:t>
      </w:r>
      <w:r w:rsidDel="00DE1B2D">
        <w:t xml:space="preserve"> </w:t>
      </w:r>
    </w:p>
    <w:p w14:paraId="74D7A0BE" w14:textId="1E6A5A2C" w:rsidR="00BB33F0" w:rsidRDefault="00BB33F0" w:rsidP="00CF494B">
      <w:pPr>
        <w:widowControl w:val="0"/>
        <w:autoSpaceDE w:val="0"/>
        <w:autoSpaceDN w:val="0"/>
        <w:adjustRightInd w:val="0"/>
      </w:pPr>
    </w:p>
    <w:p w14:paraId="0F3E8F6A" w14:textId="387588C9" w:rsidR="00BB33F0" w:rsidRDefault="00DE1B2D" w:rsidP="00BB33F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4657EE">
        <w:t>11318</w:t>
      </w:r>
      <w:r w:rsidRPr="00524821">
        <w:t xml:space="preserve">, effective </w:t>
      </w:r>
      <w:r w:rsidR="004657EE">
        <w:t>July 16, 2024</w:t>
      </w:r>
      <w:r w:rsidRPr="00524821">
        <w:t>)</w:t>
      </w:r>
    </w:p>
    <w:sectPr w:rsidR="00BB33F0" w:rsidSect="00BB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3F0"/>
    <w:rsid w:val="00094CB3"/>
    <w:rsid w:val="0017478C"/>
    <w:rsid w:val="002B3128"/>
    <w:rsid w:val="004657EE"/>
    <w:rsid w:val="005C3366"/>
    <w:rsid w:val="00824948"/>
    <w:rsid w:val="0087796C"/>
    <w:rsid w:val="00A95F13"/>
    <w:rsid w:val="00AE753A"/>
    <w:rsid w:val="00BB33F0"/>
    <w:rsid w:val="00CF494B"/>
    <w:rsid w:val="00D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1329D3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2024-08-02T01:46:00Z</dcterms:modified>
</cp:coreProperties>
</file>