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C6" w:rsidRDefault="009276C6" w:rsidP="009276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76C6" w:rsidRDefault="009276C6" w:rsidP="009276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150.610  Board Docket</w:t>
      </w:r>
      <w:r>
        <w:t xml:space="preserve"> </w:t>
      </w:r>
    </w:p>
    <w:p w:rsidR="009276C6" w:rsidRDefault="009276C6" w:rsidP="009276C6">
      <w:pPr>
        <w:widowControl w:val="0"/>
        <w:autoSpaceDE w:val="0"/>
        <w:autoSpaceDN w:val="0"/>
        <w:adjustRightInd w:val="0"/>
      </w:pPr>
    </w:p>
    <w:p w:rsidR="009276C6" w:rsidRDefault="009276C6" w:rsidP="009276C6">
      <w:pPr>
        <w:widowControl w:val="0"/>
        <w:autoSpaceDE w:val="0"/>
        <w:autoSpaceDN w:val="0"/>
        <w:adjustRightInd w:val="0"/>
      </w:pPr>
      <w:r>
        <w:t xml:space="preserve">Upon receipt of "Notice of Disciplinary Action" or "Complaint" from the Department, the Board shall enter the matter on its docket of cases and assign the matter a number on its docket sheet.  Henceforth, the proceeding shall be known as:  "In The Matter Of _____________________":  and it shall thereafter be a part of the official records of the Board. </w:t>
      </w:r>
    </w:p>
    <w:sectPr w:rsidR="009276C6" w:rsidSect="009276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6C6"/>
    <w:rsid w:val="00106B1A"/>
    <w:rsid w:val="00293894"/>
    <w:rsid w:val="005C3366"/>
    <w:rsid w:val="006E147E"/>
    <w:rsid w:val="009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