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608" w:rsidRDefault="001A2608" w:rsidP="001A260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A2608" w:rsidRDefault="001A2608" w:rsidP="001A2608">
      <w:pPr>
        <w:widowControl w:val="0"/>
        <w:autoSpaceDE w:val="0"/>
        <w:autoSpaceDN w:val="0"/>
        <w:adjustRightInd w:val="0"/>
      </w:pPr>
      <w:r>
        <w:t>SOURCE:  Emergency rule adopted at 3 Ill. Reg. 17, p. 66, effective April 18, 1979, for a maximum of 150 days; adopted at 3 Ill. Reg. 28, p. 69, effective July 5, 1979; amended at 7 Ill. Reg. 5416, effective April 11, 1983; codified at 8 Ill. Reg. 5645; amended at 19 Ill. Reg. 206, effective January 3, 1995; amended at 20 Ill. Reg. 746</w:t>
      </w:r>
      <w:r w:rsidR="00AC5F2D">
        <w:t xml:space="preserve">, effective December 26, 1995. </w:t>
      </w:r>
    </w:p>
    <w:sectPr w:rsidR="001A2608" w:rsidSect="001A260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A2608"/>
    <w:rsid w:val="001A2608"/>
    <w:rsid w:val="00350406"/>
    <w:rsid w:val="005C3366"/>
    <w:rsid w:val="00AC5F2D"/>
    <w:rsid w:val="00C01B00"/>
    <w:rsid w:val="00F36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Emergency rule adopted at 3 Ill</vt:lpstr>
    </vt:vector>
  </TitlesOfParts>
  <Company>state of illinois</Company>
  <LinksUpToDate>false</LinksUpToDate>
  <CharactersWithSpaces>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Emergency rule adopted at 3 Ill</dc:title>
  <dc:subject/>
  <dc:creator>Illinois General Assembly</dc:creator>
  <cp:keywords/>
  <dc:description/>
  <cp:lastModifiedBy>Roberts, John</cp:lastModifiedBy>
  <cp:revision>3</cp:revision>
  <dcterms:created xsi:type="dcterms:W3CDTF">2012-06-21T18:09:00Z</dcterms:created>
  <dcterms:modified xsi:type="dcterms:W3CDTF">2012-06-21T18:09:00Z</dcterms:modified>
</cp:coreProperties>
</file>