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A0" w:rsidRDefault="00AC34A0" w:rsidP="00AC34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4A0" w:rsidRDefault="00AC34A0" w:rsidP="00AC34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2800.APPENDIX B  Addendum I - Patient/Graft Survival Rates</w:t>
      </w:r>
      <w:r>
        <w:t xml:space="preserve"> </w:t>
      </w:r>
    </w:p>
    <w:p w:rsidR="007F732B" w:rsidRDefault="007F732B" w:rsidP="007F732B">
      <w:r>
        <w:t>PATIENT/GRAFT SURVIVAL RATES</w:t>
      </w:r>
    </w:p>
    <w:p w:rsidR="007F732B" w:rsidRDefault="007F732B" w:rsidP="007F732B"/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114"/>
        <w:gridCol w:w="1602"/>
        <w:gridCol w:w="1932"/>
        <w:gridCol w:w="399"/>
        <w:gridCol w:w="171"/>
        <w:gridCol w:w="912"/>
        <w:gridCol w:w="2109"/>
      </w:tblGrid>
      <w:tr w:rsidR="007F732B">
        <w:tblPrEx>
          <w:tblCellMar>
            <w:top w:w="0" w:type="dxa"/>
            <w:bottom w:w="0" w:type="dxa"/>
          </w:tblCellMar>
        </w:tblPrEx>
        <w:tc>
          <w:tcPr>
            <w:tcW w:w="1476" w:type="dxa"/>
          </w:tcPr>
          <w:p w:rsidR="007F732B" w:rsidRDefault="007F732B" w:rsidP="00F94B9E">
            <w:r>
              <w:t>FACILITY:</w:t>
            </w:r>
          </w:p>
        </w:tc>
        <w:tc>
          <w:tcPr>
            <w:tcW w:w="7239" w:type="dxa"/>
            <w:gridSpan w:val="7"/>
            <w:tcBorders>
              <w:bottom w:val="single" w:sz="4" w:space="0" w:color="auto"/>
            </w:tcBorders>
          </w:tcPr>
          <w:p w:rsidR="007F732B" w:rsidRDefault="007F732B" w:rsidP="00F94B9E"/>
        </w:tc>
      </w:tr>
      <w:tr w:rsidR="007F732B">
        <w:tblPrEx>
          <w:tblCellMar>
            <w:top w:w="0" w:type="dxa"/>
            <w:bottom w:w="0" w:type="dxa"/>
          </w:tblCellMar>
        </w:tblPrEx>
        <w:tc>
          <w:tcPr>
            <w:tcW w:w="8715" w:type="dxa"/>
            <w:gridSpan w:val="8"/>
          </w:tcPr>
          <w:p w:rsidR="007F732B" w:rsidRDefault="007F732B" w:rsidP="00F94B9E"/>
        </w:tc>
      </w:tr>
      <w:tr w:rsidR="007F732B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3"/>
          </w:tcPr>
          <w:p w:rsidR="007F732B" w:rsidRDefault="007F732B" w:rsidP="00F94B9E"/>
        </w:tc>
        <w:tc>
          <w:tcPr>
            <w:tcW w:w="2331" w:type="dxa"/>
            <w:gridSpan w:val="2"/>
            <w:tcBorders>
              <w:bottom w:val="single" w:sz="4" w:space="0" w:color="auto"/>
            </w:tcBorders>
          </w:tcPr>
          <w:p w:rsidR="007F732B" w:rsidRDefault="007F732B" w:rsidP="00F94B9E"/>
        </w:tc>
        <w:tc>
          <w:tcPr>
            <w:tcW w:w="3192" w:type="dxa"/>
            <w:gridSpan w:val="3"/>
          </w:tcPr>
          <w:p w:rsidR="007F732B" w:rsidRDefault="007F732B" w:rsidP="00F94B9E">
            <w:r>
              <w:t>TRANSPLANT PROGRAM</w:t>
            </w:r>
          </w:p>
        </w:tc>
      </w:tr>
      <w:tr w:rsidR="007F732B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3"/>
          </w:tcPr>
          <w:p w:rsidR="007F732B" w:rsidRDefault="007F732B" w:rsidP="00F94B9E"/>
        </w:tc>
        <w:tc>
          <w:tcPr>
            <w:tcW w:w="2331" w:type="dxa"/>
            <w:gridSpan w:val="2"/>
            <w:tcBorders>
              <w:top w:val="nil"/>
              <w:bottom w:val="nil"/>
            </w:tcBorders>
          </w:tcPr>
          <w:p w:rsidR="007F732B" w:rsidRDefault="007F732B" w:rsidP="00F94B9E">
            <w:pPr>
              <w:jc w:val="right"/>
            </w:pPr>
            <w:r>
              <w:t>(ORGAN)</w:t>
            </w:r>
          </w:p>
        </w:tc>
        <w:tc>
          <w:tcPr>
            <w:tcW w:w="3192" w:type="dxa"/>
            <w:gridSpan w:val="3"/>
          </w:tcPr>
          <w:p w:rsidR="007F732B" w:rsidRDefault="007F732B" w:rsidP="00F94B9E"/>
        </w:tc>
      </w:tr>
      <w:tr w:rsidR="007F732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192" w:type="dxa"/>
            <w:gridSpan w:val="3"/>
            <w:vAlign w:val="bottom"/>
          </w:tcPr>
          <w:p w:rsidR="007F732B" w:rsidRDefault="007F732B" w:rsidP="00F94B9E"/>
        </w:tc>
        <w:tc>
          <w:tcPr>
            <w:tcW w:w="2502" w:type="dxa"/>
            <w:gridSpan w:val="3"/>
            <w:tcBorders>
              <w:top w:val="nil"/>
            </w:tcBorders>
            <w:vAlign w:val="bottom"/>
          </w:tcPr>
          <w:p w:rsidR="007F732B" w:rsidRDefault="007F732B" w:rsidP="00F94B9E">
            <w:r>
              <w:t>PERIOD COVERED*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bottom"/>
          </w:tcPr>
          <w:p w:rsidR="007F732B" w:rsidRDefault="007F732B" w:rsidP="00F94B9E"/>
        </w:tc>
      </w:tr>
      <w:tr w:rsidR="007F732B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8715" w:type="dxa"/>
            <w:gridSpan w:val="8"/>
            <w:vAlign w:val="center"/>
          </w:tcPr>
          <w:p w:rsidR="007F732B" w:rsidRDefault="007F732B" w:rsidP="00F94B9E">
            <w:pPr>
              <w:jc w:val="center"/>
            </w:pPr>
            <w:r>
              <w:t>SUMMARY</w:t>
            </w:r>
          </w:p>
        </w:tc>
      </w:tr>
      <w:tr w:rsidR="007F732B" w:rsidRPr="0081216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90" w:type="dxa"/>
            <w:gridSpan w:val="2"/>
            <w:tcBorders>
              <w:top w:val="single" w:sz="4" w:space="0" w:color="auto"/>
              <w:right w:val="dotDash" w:sz="4" w:space="0" w:color="auto"/>
            </w:tcBorders>
          </w:tcPr>
          <w:p w:rsidR="007F732B" w:rsidRPr="00812163" w:rsidRDefault="007F732B" w:rsidP="00F94B9E">
            <w:pPr>
              <w:rPr>
                <w:u w:val="singl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</w:tcPr>
          <w:p w:rsidR="007F732B" w:rsidRPr="00812163" w:rsidRDefault="007F732B" w:rsidP="00F94B9E">
            <w:pPr>
              <w:jc w:val="center"/>
              <w:rPr>
                <w:u w:val="single"/>
              </w:rPr>
            </w:pPr>
            <w:r w:rsidRPr="00812163">
              <w:rPr>
                <w:u w:val="single"/>
              </w:rPr>
              <w:t>No. of</w:t>
            </w:r>
          </w:p>
          <w:p w:rsidR="007F732B" w:rsidRPr="00812163" w:rsidRDefault="007F732B" w:rsidP="00F94B9E">
            <w:pPr>
              <w:jc w:val="center"/>
              <w:rPr>
                <w:u w:val="single"/>
              </w:rPr>
            </w:pPr>
            <w:r w:rsidRPr="00812163">
              <w:rPr>
                <w:u w:val="single"/>
              </w:rPr>
              <w:t>transplants</w:t>
            </w:r>
          </w:p>
        </w:tc>
        <w:tc>
          <w:tcPr>
            <w:tcW w:w="1932" w:type="dxa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</w:tcPr>
          <w:p w:rsidR="007F732B" w:rsidRPr="00812163" w:rsidRDefault="007F732B" w:rsidP="00F94B9E">
            <w:pPr>
              <w:jc w:val="center"/>
              <w:rPr>
                <w:u w:val="single"/>
              </w:rPr>
            </w:pPr>
            <w:r w:rsidRPr="00812163">
              <w:rPr>
                <w:u w:val="single"/>
              </w:rPr>
              <w:t>No. of</w:t>
            </w:r>
          </w:p>
          <w:p w:rsidR="007F732B" w:rsidRPr="00812163" w:rsidRDefault="007F732B" w:rsidP="00F94B9E">
            <w:pPr>
              <w:jc w:val="center"/>
              <w:rPr>
                <w:u w:val="single"/>
              </w:rPr>
            </w:pPr>
            <w:r w:rsidRPr="00812163">
              <w:rPr>
                <w:u w:val="single"/>
              </w:rPr>
              <w:t>Grafts Surviving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</w:tcPr>
          <w:p w:rsidR="007F732B" w:rsidRPr="00812163" w:rsidRDefault="007F732B" w:rsidP="00F94B9E">
            <w:pPr>
              <w:jc w:val="center"/>
              <w:rPr>
                <w:u w:val="single"/>
              </w:rPr>
            </w:pPr>
            <w:r w:rsidRPr="00812163">
              <w:rPr>
                <w:u w:val="single"/>
              </w:rPr>
              <w:t>No. of</w:t>
            </w:r>
          </w:p>
          <w:p w:rsidR="007F732B" w:rsidRPr="00812163" w:rsidRDefault="007F732B" w:rsidP="00F94B9E">
            <w:pPr>
              <w:jc w:val="center"/>
              <w:rPr>
                <w:u w:val="single"/>
              </w:rPr>
            </w:pPr>
            <w:r w:rsidRPr="00812163">
              <w:rPr>
                <w:u w:val="single"/>
              </w:rPr>
              <w:t>Patients</w:t>
            </w:r>
          </w:p>
        </w:tc>
        <w:tc>
          <w:tcPr>
            <w:tcW w:w="2109" w:type="dxa"/>
            <w:tcBorders>
              <w:top w:val="single" w:sz="4" w:space="0" w:color="auto"/>
              <w:left w:val="dotDash" w:sz="4" w:space="0" w:color="auto"/>
              <w:right w:val="dotDash" w:sz="4" w:space="0" w:color="auto"/>
            </w:tcBorders>
          </w:tcPr>
          <w:p w:rsidR="007F732B" w:rsidRPr="00812163" w:rsidRDefault="007F732B" w:rsidP="00F94B9E">
            <w:pPr>
              <w:jc w:val="center"/>
              <w:rPr>
                <w:u w:val="single"/>
              </w:rPr>
            </w:pPr>
            <w:r w:rsidRPr="00812163">
              <w:rPr>
                <w:u w:val="single"/>
              </w:rPr>
              <w:t>No. of Patients</w:t>
            </w:r>
          </w:p>
          <w:p w:rsidR="007F732B" w:rsidRPr="00812163" w:rsidRDefault="007F732B" w:rsidP="00F94B9E">
            <w:pPr>
              <w:jc w:val="center"/>
              <w:rPr>
                <w:u w:val="single"/>
              </w:rPr>
            </w:pPr>
            <w:r w:rsidRPr="00812163">
              <w:rPr>
                <w:u w:val="single"/>
              </w:rPr>
              <w:t>Surviving</w:t>
            </w:r>
          </w:p>
        </w:tc>
      </w:tr>
      <w:tr w:rsidR="007F732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>
            <w:r>
              <w:t>ADULTS</w:t>
            </w:r>
          </w:p>
        </w:tc>
        <w:tc>
          <w:tcPr>
            <w:tcW w:w="16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  <w:tc>
          <w:tcPr>
            <w:tcW w:w="19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  <w:tc>
          <w:tcPr>
            <w:tcW w:w="1482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  <w:tc>
          <w:tcPr>
            <w:tcW w:w="210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</w:tr>
      <w:tr w:rsidR="007F732B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>
            <w:r>
              <w:t>CHILDREN</w:t>
            </w:r>
          </w:p>
        </w:tc>
        <w:tc>
          <w:tcPr>
            <w:tcW w:w="16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  <w:tc>
          <w:tcPr>
            <w:tcW w:w="19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  <w:tc>
          <w:tcPr>
            <w:tcW w:w="1482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  <w:tc>
          <w:tcPr>
            <w:tcW w:w="210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</w:tr>
      <w:tr w:rsidR="007F732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>
            <w:r>
              <w:t>TOTAL</w:t>
            </w:r>
          </w:p>
        </w:tc>
        <w:tc>
          <w:tcPr>
            <w:tcW w:w="16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  <w:tc>
          <w:tcPr>
            <w:tcW w:w="193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  <w:tc>
          <w:tcPr>
            <w:tcW w:w="1482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  <w:tc>
          <w:tcPr>
            <w:tcW w:w="210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bottom"/>
          </w:tcPr>
          <w:p w:rsidR="007F732B" w:rsidRDefault="007F732B" w:rsidP="00F94B9E"/>
        </w:tc>
      </w:tr>
    </w:tbl>
    <w:p w:rsidR="007F732B" w:rsidRDefault="007F732B" w:rsidP="007F732B"/>
    <w:p w:rsidR="007F732B" w:rsidRDefault="007F732B" w:rsidP="007F732B">
      <w:r>
        <w:t>Note:  Also provide Actuarial Survival Rates (Kaplan-Meier technique).  See Statistical Methods for Survival Data Analysis by Lee, E.T., Life-Time Learning Publication Division, Wadsworth Corporation, 1980.</w:t>
      </w:r>
    </w:p>
    <w:p w:rsidR="007F732B" w:rsidRDefault="007F732B" w:rsidP="007F732B"/>
    <w:p w:rsidR="007F732B" w:rsidRDefault="007F732B" w:rsidP="007F732B"/>
    <w:p w:rsidR="007F732B" w:rsidRDefault="007F732B" w:rsidP="007F732B"/>
    <w:p w:rsidR="007F732B" w:rsidRDefault="007F732B" w:rsidP="007F732B"/>
    <w:p w:rsidR="007F732B" w:rsidRDefault="007F732B" w:rsidP="007F732B"/>
    <w:p w:rsidR="007F732B" w:rsidRDefault="007F732B" w:rsidP="007F732B"/>
    <w:p w:rsidR="007F732B" w:rsidRDefault="007F732B" w:rsidP="007F732B"/>
    <w:p w:rsidR="007F732B" w:rsidRDefault="007F732B" w:rsidP="007F732B"/>
    <w:p w:rsidR="007F732B" w:rsidRDefault="007F732B" w:rsidP="007F732B"/>
    <w:p w:rsidR="007F732B" w:rsidRDefault="007F732B" w:rsidP="007F732B"/>
    <w:p w:rsidR="007F732B" w:rsidRDefault="007F732B" w:rsidP="007F732B">
      <w:r>
        <w:t>*All patients in most recent twelve-month period.</w:t>
      </w:r>
    </w:p>
    <w:p w:rsidR="00AC34A0" w:rsidRDefault="00AC34A0" w:rsidP="00AC34A0">
      <w:pPr>
        <w:widowControl w:val="0"/>
        <w:autoSpaceDE w:val="0"/>
        <w:autoSpaceDN w:val="0"/>
        <w:adjustRightInd w:val="0"/>
      </w:pPr>
    </w:p>
    <w:p w:rsidR="00AC34A0" w:rsidRDefault="00AC34A0" w:rsidP="00AC34A0">
      <w:pPr>
        <w:widowControl w:val="0"/>
        <w:autoSpaceDE w:val="0"/>
        <w:autoSpaceDN w:val="0"/>
        <w:adjustRightInd w:val="0"/>
      </w:pPr>
      <w:r>
        <w:t xml:space="preserve">(Source:  Added at 12 Ill. Reg. 15550, effective September 16, 1988) </w:t>
      </w:r>
    </w:p>
    <w:sectPr w:rsidR="00AC34A0" w:rsidSect="00AC34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4A0"/>
    <w:rsid w:val="00132AE0"/>
    <w:rsid w:val="005C3366"/>
    <w:rsid w:val="007F732B"/>
    <w:rsid w:val="00812163"/>
    <w:rsid w:val="009D5F8B"/>
    <w:rsid w:val="00AC34A0"/>
    <w:rsid w:val="00CA0366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2800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2800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