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27" w:rsidRDefault="00B27C27" w:rsidP="00B27C27">
      <w:pPr>
        <w:widowControl w:val="0"/>
        <w:autoSpaceDE w:val="0"/>
        <w:autoSpaceDN w:val="0"/>
        <w:adjustRightInd w:val="0"/>
      </w:pPr>
      <w:bookmarkStart w:id="0" w:name="_GoBack"/>
      <w:bookmarkEnd w:id="0"/>
    </w:p>
    <w:p w:rsidR="00B27C27" w:rsidRDefault="00B27C27" w:rsidP="00B27C27">
      <w:pPr>
        <w:widowControl w:val="0"/>
        <w:autoSpaceDE w:val="0"/>
        <w:autoSpaceDN w:val="0"/>
        <w:adjustRightInd w:val="0"/>
      </w:pPr>
      <w:r>
        <w:rPr>
          <w:b/>
          <w:bCs/>
        </w:rPr>
        <w:t>Section 2510.30  Collection and Submission of Hospital Financial Data</w:t>
      </w:r>
      <w:r>
        <w:t xml:space="preserve"> </w:t>
      </w:r>
    </w:p>
    <w:p w:rsidR="00B27C27" w:rsidRDefault="00B27C27" w:rsidP="00B27C27">
      <w:pPr>
        <w:widowControl w:val="0"/>
        <w:autoSpaceDE w:val="0"/>
        <w:autoSpaceDN w:val="0"/>
        <w:adjustRightInd w:val="0"/>
      </w:pPr>
    </w:p>
    <w:p w:rsidR="00B27C27" w:rsidRDefault="00B27C27" w:rsidP="00B27C27">
      <w:pPr>
        <w:widowControl w:val="0"/>
        <w:autoSpaceDE w:val="0"/>
        <w:autoSpaceDN w:val="0"/>
        <w:adjustRightInd w:val="0"/>
        <w:ind w:left="1440" w:hanging="720"/>
      </w:pPr>
      <w:r>
        <w:t>a)</w:t>
      </w:r>
      <w:r>
        <w:tab/>
        <w:t xml:space="preserve">Each hospital under the jurisdiction of the Council shall notify the Executive Director of the Council in writing of the date its fiscal year ends.  By July 1, 1995 and within 60 days of the effective date of any change in the fiscal year end date for a hospital, the hospital shall inform the Council or its Agent by means of a certified letter signed by the hospital chief executive officer. </w:t>
      </w:r>
    </w:p>
    <w:p w:rsidR="00745BD2" w:rsidRDefault="00745BD2" w:rsidP="00B27C27">
      <w:pPr>
        <w:widowControl w:val="0"/>
        <w:autoSpaceDE w:val="0"/>
        <w:autoSpaceDN w:val="0"/>
        <w:adjustRightInd w:val="0"/>
        <w:ind w:left="1440" w:hanging="720"/>
      </w:pPr>
    </w:p>
    <w:p w:rsidR="00B27C27" w:rsidRDefault="00B27C27" w:rsidP="00B27C27">
      <w:pPr>
        <w:widowControl w:val="0"/>
        <w:autoSpaceDE w:val="0"/>
        <w:autoSpaceDN w:val="0"/>
        <w:adjustRightInd w:val="0"/>
        <w:ind w:left="1440" w:hanging="720"/>
      </w:pPr>
      <w:r>
        <w:t>b)</w:t>
      </w:r>
      <w:r>
        <w:tab/>
        <w:t xml:space="preserve">Hospitals shall file with the Council or its Agent the hospital specific financial information on a form prescribed by the Council using definitions set forth in Appendix A of this Part no later than one hundred twenty (120) days after the end of its fiscal year.  This requirement shall be deemed satisfied if the hospital files with the Council or its Agent, during the hospital's fiscal year, four consecutive reports of the Illinois Hospital and </w:t>
      </w:r>
      <w:proofErr w:type="spellStart"/>
      <w:r>
        <w:t>HealthSystems</w:t>
      </w:r>
      <w:proofErr w:type="spellEnd"/>
      <w:r>
        <w:t xml:space="preserve"> Association's current Quarterly Financial Data Set.  The information shall be based upon audited financial statements of the appropriate corporate entity for which such statements are issued and shall be attested to by the chief executive officer of the hospital.  Hospitals whose fiscal year ends after July 1, 1995, shall file the information on the form prescribed in subsection (d) below within one hundred twenty (120) days after the end of its fiscal year.  Hospitals may submit the required financial data to the Council or its Agent on a quarterly basis. </w:t>
      </w:r>
    </w:p>
    <w:p w:rsidR="00745BD2" w:rsidRDefault="00745BD2" w:rsidP="00B27C27">
      <w:pPr>
        <w:widowControl w:val="0"/>
        <w:autoSpaceDE w:val="0"/>
        <w:autoSpaceDN w:val="0"/>
        <w:adjustRightInd w:val="0"/>
        <w:ind w:left="1440" w:hanging="720"/>
      </w:pPr>
    </w:p>
    <w:p w:rsidR="00B27C27" w:rsidRDefault="00B27C27" w:rsidP="00B27C27">
      <w:pPr>
        <w:widowControl w:val="0"/>
        <w:autoSpaceDE w:val="0"/>
        <w:autoSpaceDN w:val="0"/>
        <w:adjustRightInd w:val="0"/>
        <w:ind w:left="1440" w:hanging="720"/>
      </w:pPr>
      <w:r>
        <w:t>c)</w:t>
      </w:r>
      <w:r>
        <w:tab/>
        <w:t xml:space="preserve">The hospital specific financial data collected by and furnished to the Council or designated corporation, association or entity pursuant to this Part shall not be a public record under the Freedom of Information Act [5 ILCS 140] except that total gross revenue, total deductions from gross revenue and gross inpatient revenue as defined in subsection (d) below shall be released on a hospital specific basis.  </w:t>
      </w:r>
      <w:r>
        <w:rPr>
          <w:i/>
          <w:iCs/>
        </w:rPr>
        <w:t>All financial data collected by the Council from publicly available sources such as the HCFA Electronic Medicare Reports is releasable by the Council on a hospital specific basis when appropriate.</w:t>
      </w:r>
      <w:r>
        <w:t xml:space="preserve">  (Section 4-2(c) of the Illinois Health Finance Reform Act)  It is the intent of the Act and of this Part to protect the proprietary information of hospitals. </w:t>
      </w:r>
    </w:p>
    <w:p w:rsidR="00745BD2" w:rsidRDefault="00745BD2" w:rsidP="00B27C27">
      <w:pPr>
        <w:widowControl w:val="0"/>
        <w:autoSpaceDE w:val="0"/>
        <w:autoSpaceDN w:val="0"/>
        <w:adjustRightInd w:val="0"/>
        <w:ind w:left="1440" w:hanging="720"/>
      </w:pPr>
    </w:p>
    <w:p w:rsidR="00B27C27" w:rsidRDefault="00B27C27" w:rsidP="00B27C27">
      <w:pPr>
        <w:widowControl w:val="0"/>
        <w:autoSpaceDE w:val="0"/>
        <w:autoSpaceDN w:val="0"/>
        <w:adjustRightInd w:val="0"/>
        <w:ind w:left="1440" w:hanging="720"/>
      </w:pPr>
      <w:r>
        <w:t>d)</w:t>
      </w:r>
      <w:r>
        <w:tab/>
        <w:t xml:space="preserve">Hospitals shall file hospital specific financial information on the form prescribed by the Council, including all data elements set forth in Appendix A to this Part. </w:t>
      </w:r>
    </w:p>
    <w:p w:rsidR="00745BD2" w:rsidRDefault="00745BD2" w:rsidP="00B27C27">
      <w:pPr>
        <w:widowControl w:val="0"/>
        <w:autoSpaceDE w:val="0"/>
        <w:autoSpaceDN w:val="0"/>
        <w:adjustRightInd w:val="0"/>
        <w:ind w:left="1440" w:hanging="720"/>
      </w:pPr>
    </w:p>
    <w:p w:rsidR="00B27C27" w:rsidRDefault="00B27C27" w:rsidP="00B27C27">
      <w:pPr>
        <w:widowControl w:val="0"/>
        <w:autoSpaceDE w:val="0"/>
        <w:autoSpaceDN w:val="0"/>
        <w:adjustRightInd w:val="0"/>
        <w:ind w:left="1440" w:hanging="720"/>
      </w:pPr>
      <w:r>
        <w:t>e)</w:t>
      </w:r>
      <w:r>
        <w:tab/>
        <w:t xml:space="preserve">Nothing in this Part shall be construed so as to prohibit a hospital from using the services of an agent for the submission of financial data to the Council or its Agent, provided that the agent submits the data to the Council within 48 hours after receipt from the hospital, in the same form as it was submitted by the hospital.  Hospitals using the services of an agent are not to be construed as complying with the provisions of the Illinois Health Finance Reform Act or the Illinois Administrative Code until the data are received at the Council and pass validity checks established by the Council. </w:t>
      </w:r>
    </w:p>
    <w:p w:rsidR="00B27C27" w:rsidRDefault="00B27C27" w:rsidP="00B27C27">
      <w:pPr>
        <w:widowControl w:val="0"/>
        <w:autoSpaceDE w:val="0"/>
        <w:autoSpaceDN w:val="0"/>
        <w:adjustRightInd w:val="0"/>
        <w:ind w:left="1440" w:hanging="720"/>
      </w:pPr>
    </w:p>
    <w:p w:rsidR="00B27C27" w:rsidRDefault="00B27C27" w:rsidP="00B27C27">
      <w:pPr>
        <w:widowControl w:val="0"/>
        <w:autoSpaceDE w:val="0"/>
        <w:autoSpaceDN w:val="0"/>
        <w:adjustRightInd w:val="0"/>
        <w:ind w:left="1440" w:hanging="720"/>
      </w:pPr>
      <w:r>
        <w:t xml:space="preserve">(Source:  Amended at 19 Ill. Reg. 9113, effective June 23, 1995) </w:t>
      </w:r>
    </w:p>
    <w:sectPr w:rsidR="00B27C27" w:rsidSect="00B27C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C27"/>
    <w:rsid w:val="005076BD"/>
    <w:rsid w:val="005C3366"/>
    <w:rsid w:val="00745BD2"/>
    <w:rsid w:val="00B27C27"/>
    <w:rsid w:val="00BE2BD2"/>
    <w:rsid w:val="00E7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