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84" w:rsidRDefault="002E0C84" w:rsidP="002E0C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0C84" w:rsidRDefault="002E0C84" w:rsidP="002E0C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2200.110  Care Coordination</w:t>
      </w:r>
      <w:r>
        <w:t xml:space="preserve"> </w:t>
      </w:r>
    </w:p>
    <w:p w:rsidR="002E0C84" w:rsidRDefault="002E0C84" w:rsidP="002E0C84">
      <w:pPr>
        <w:widowControl w:val="0"/>
        <w:autoSpaceDE w:val="0"/>
        <w:autoSpaceDN w:val="0"/>
        <w:adjustRightInd w:val="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Center shall develop collaborative relationships with other health care providers and insurers/managed care entities and have a written linkage agreement with </w:t>
      </w:r>
      <w:proofErr w:type="spellStart"/>
      <w:r>
        <w:t>MCEs</w:t>
      </w:r>
      <w:proofErr w:type="spellEnd"/>
      <w:r>
        <w:t xml:space="preserve"> whose enrollees are served by the school-based/linked health center.   At a minimum, the agreement must include: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outline of the services provided and the role of the Center;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description of the processes and procedures for coordinating student care; and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description of the mechanisms for exchanging key medical and outcomes information with the MCE and a student's primary care physician (PCP), while maintaining confidentiality, including: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88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written policies addressing student and/or parental consent to share student health care information in order to coordinate care with the MCE or PCP;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88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payment mechanism.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144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Policies and procedures should be in place to assure communication and exchange of key medical data/information between the Center and a student's MCE and PCP to effectively coordinate care.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Policies should describe how service and/or procedure duplications will be avoided (e.g., particular efforts to coordinate the provision of health maintenance and preventive care/testing).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Procedures should describe how medical data/records are shared with the PCP and MCE, while adhering to confidentiality regulations.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Processes should be in place to assure medical information is exchanged on an agreed upon schedule and on an as needed basis (i.e., monthly for routine visits/care and at the time of care, by phone or fax, for urgent or emergency situations).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Procedures should be in place to allow immediate access to shared data in the case of emergencies or urgent situations.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Policies should be developed and agreed to by both the Center and the MCE regarding the format and types of data to be exchanged in coordinating care.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144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Center must develop a systematic process for referring students to their assigned PCP for referral for specialist care when the Center is not able to provide the services required by the student.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Center should work with the MCE and PCP to develop a mechanism for linking referral information, student health care information and outcomes of the referral between the Center and PCP.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Center will document and provide the PCP with agreed-upon referral background information (</w:t>
      </w:r>
      <w:proofErr w:type="spellStart"/>
      <w:r>
        <w:t>e.g</w:t>
      </w:r>
      <w:proofErr w:type="spellEnd"/>
      <w:r>
        <w:t xml:space="preserve">, reason for referral, onset of symptoms).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Center will develop procedures to document and share with the MCE/PCP outcomes of follow up care, where appropriate.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MCE/PCP will develop a mechanism for sharing the outcomes of any referrals.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144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Center will work with the MCE and/or PCP in targeted outreach efforts (i.e., for services that the Center is able to provide).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Center will collaborate with the MCE in developing mechanisms to conduct outreach for the student population (e.g., immunizations, health education, prenatal care).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Center will develop procedures for collecting and sharing with the MCE/PCP information provided as a part of the outreach program (e.g., forwarding immunization data).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Center and the MCE/PCP will collaborate on evaluating outcome data.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144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Center shall define its relationships with external organizations, designate staff responsibility for key functions, and appoint a primary contact to maintain open lines of communication with each organization.  Key external agencies and organization may be: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community agencies, including local health departments, mental health agencies and social service agencies; and </w:t>
      </w:r>
    </w:p>
    <w:p w:rsidR="007817C2" w:rsidRDefault="007817C2" w:rsidP="002E0C84">
      <w:pPr>
        <w:widowControl w:val="0"/>
        <w:autoSpaceDE w:val="0"/>
        <w:autoSpaceDN w:val="0"/>
        <w:adjustRightInd w:val="0"/>
        <w:ind w:left="2160" w:hanging="720"/>
      </w:pPr>
    </w:p>
    <w:p w:rsidR="002E0C84" w:rsidRDefault="002E0C84" w:rsidP="002E0C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health plans or community clinics. </w:t>
      </w:r>
    </w:p>
    <w:sectPr w:rsidR="002E0C84" w:rsidSect="002E0C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C84"/>
    <w:rsid w:val="0016659E"/>
    <w:rsid w:val="002E0C84"/>
    <w:rsid w:val="005C3366"/>
    <w:rsid w:val="007817C2"/>
    <w:rsid w:val="00942593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Roberts, John</cp:lastModifiedBy>
  <cp:revision>3</cp:revision>
  <dcterms:created xsi:type="dcterms:W3CDTF">2012-06-22T02:34:00Z</dcterms:created>
  <dcterms:modified xsi:type="dcterms:W3CDTF">2012-06-22T02:34:00Z</dcterms:modified>
</cp:coreProperties>
</file>